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08E35" w14:textId="0144386B" w:rsidR="000609C0" w:rsidRPr="00CE0424" w:rsidRDefault="000609C0" w:rsidP="000609C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6B1FBD">
        <w:t>6</w:t>
      </w:r>
      <w:r>
        <w:t>-e</w:t>
      </w:r>
      <w:r w:rsidRPr="00CE0424">
        <w:tab/>
      </w:r>
      <w:r w:rsidRPr="009A2A40">
        <w:rPr>
          <w:sz w:val="32"/>
          <w:szCs w:val="32"/>
        </w:rPr>
        <w:t xml:space="preserve">Tdoc </w:t>
      </w:r>
      <w:r w:rsidRPr="00EB668E">
        <w:rPr>
          <w:sz w:val="32"/>
          <w:szCs w:val="32"/>
        </w:rPr>
        <w:t>R1-</w:t>
      </w:r>
      <w:r w:rsidRPr="00EB668E">
        <w:t xml:space="preserve"> </w:t>
      </w:r>
      <w:r w:rsidRPr="00EB668E">
        <w:rPr>
          <w:sz w:val="32"/>
          <w:szCs w:val="32"/>
        </w:rPr>
        <w:t>21</w:t>
      </w:r>
      <w:r w:rsidR="002201D0" w:rsidRPr="00EB668E">
        <w:rPr>
          <w:sz w:val="32"/>
          <w:szCs w:val="32"/>
        </w:rPr>
        <w:t>066</w:t>
      </w:r>
      <w:r w:rsidR="009A2A40" w:rsidRPr="00EB668E">
        <w:rPr>
          <w:sz w:val="32"/>
          <w:szCs w:val="32"/>
        </w:rPr>
        <w:t>80</w:t>
      </w:r>
    </w:p>
    <w:p w14:paraId="0DAC61EC" w14:textId="49FA8B2E" w:rsidR="000609C0" w:rsidRPr="00CE0424" w:rsidRDefault="000609C0" w:rsidP="000609C0">
      <w:pPr>
        <w:pStyle w:val="3GPPHeader"/>
      </w:pPr>
      <w:r>
        <w:t>E-meeting, A</w:t>
      </w:r>
      <w:r w:rsidR="006B1FBD">
        <w:t>ugust</w:t>
      </w:r>
      <w:r>
        <w:t xml:space="preserve"> 1</w:t>
      </w:r>
      <w:r w:rsidR="006B1FBD">
        <w:t>6</w:t>
      </w:r>
      <w:r w:rsidRPr="0083546B">
        <w:rPr>
          <w:vertAlign w:val="superscript"/>
        </w:rPr>
        <w:t>th</w:t>
      </w:r>
      <w:r>
        <w:t xml:space="preserve"> – </w:t>
      </w:r>
      <w:r w:rsidR="008A2146">
        <w:t>27</w:t>
      </w:r>
      <w:r w:rsidRPr="0083546B">
        <w:rPr>
          <w:vertAlign w:val="superscript"/>
        </w:rPr>
        <w:t>th</w:t>
      </w:r>
      <w:r>
        <w:t>, 2021</w:t>
      </w:r>
    </w:p>
    <w:p w14:paraId="293545F8" w14:textId="77777777" w:rsidR="000609C0" w:rsidRPr="00DB0376" w:rsidRDefault="000609C0" w:rsidP="000609C0">
      <w:pPr>
        <w:pStyle w:val="3GPPHeader"/>
        <w:rPr>
          <w:sz w:val="22"/>
        </w:rPr>
      </w:pPr>
      <w:r w:rsidRPr="00DB0376">
        <w:rPr>
          <w:sz w:val="22"/>
        </w:rPr>
        <w:t>Agenda Item:</w:t>
      </w:r>
      <w:r w:rsidRPr="00DB0376">
        <w:rPr>
          <w:sz w:val="22"/>
        </w:rPr>
        <w:tab/>
        <w:t>8.3.2</w:t>
      </w:r>
    </w:p>
    <w:p w14:paraId="7BCA0D83" w14:textId="77777777" w:rsidR="000609C0" w:rsidRPr="00DB0376" w:rsidRDefault="000609C0" w:rsidP="000609C0">
      <w:pPr>
        <w:pStyle w:val="3GPPHeader"/>
        <w:rPr>
          <w:sz w:val="22"/>
        </w:rPr>
      </w:pPr>
      <w:r>
        <w:rPr>
          <w:sz w:val="22"/>
        </w:rPr>
        <w:t>Source:</w:t>
      </w:r>
      <w:r w:rsidRPr="00CE0424">
        <w:rPr>
          <w:sz w:val="22"/>
        </w:rPr>
        <w:tab/>
      </w:r>
      <w:r w:rsidRPr="00DB0376">
        <w:rPr>
          <w:sz w:val="22"/>
        </w:rPr>
        <w:t>Ericsson</w:t>
      </w:r>
    </w:p>
    <w:p w14:paraId="1175534D" w14:textId="77777777" w:rsidR="000609C0" w:rsidRPr="00DB0376" w:rsidRDefault="000609C0" w:rsidP="000609C0">
      <w:pPr>
        <w:pStyle w:val="3GPPHeader"/>
        <w:rPr>
          <w:sz w:val="22"/>
        </w:rPr>
      </w:pPr>
      <w:r w:rsidRPr="00DB0376">
        <w:rPr>
          <w:sz w:val="22"/>
        </w:rPr>
        <w:t>Title:</w:t>
      </w:r>
      <w:r w:rsidRPr="00DB0376">
        <w:rPr>
          <w:sz w:val="22"/>
        </w:rPr>
        <w:tab/>
        <w:t>Enhancements for IIoT/URLLC on Unlicensed Band</w:t>
      </w:r>
    </w:p>
    <w:p w14:paraId="2D5672ED" w14:textId="4C034ABB" w:rsidR="00E90E49" w:rsidRPr="000609C0" w:rsidRDefault="000609C0" w:rsidP="000609C0">
      <w:pPr>
        <w:pStyle w:val="3GPPHeader"/>
        <w:rPr>
          <w:sz w:val="22"/>
        </w:rPr>
      </w:pPr>
      <w:r w:rsidRPr="00DB0376">
        <w:rPr>
          <w:sz w:val="22"/>
        </w:rPr>
        <w:t>Document for:</w:t>
      </w:r>
      <w:r w:rsidRPr="00DB0376">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5151BD09" w14:textId="77777777" w:rsidR="000609C0" w:rsidRPr="00DA7660" w:rsidRDefault="000609C0" w:rsidP="000609C0">
      <w:pPr>
        <w:jc w:val="both"/>
        <w:rPr>
          <w:rFonts w:cs="Arial"/>
        </w:rPr>
      </w:pPr>
      <w:bookmarkStart w:id="0" w:name="_Hlk47488960"/>
      <w:r w:rsidRPr="00DA7660">
        <w:rPr>
          <w:rFonts w:cs="Arial"/>
        </w:rPr>
        <w:t xml:space="preserve">In the previous </w:t>
      </w:r>
      <w:r>
        <w:rPr>
          <w:rFonts w:cs="Arial"/>
        </w:rPr>
        <w:t xml:space="preserve">RAN1 </w:t>
      </w:r>
      <w:r w:rsidRPr="00DA7660">
        <w:rPr>
          <w:rFonts w:cs="Arial"/>
        </w:rPr>
        <w:t>meeting</w:t>
      </w:r>
      <w:r>
        <w:rPr>
          <w:rFonts w:cs="Arial"/>
        </w:rPr>
        <w:t>s</w:t>
      </w:r>
      <w:r w:rsidRPr="00DA7660">
        <w:rPr>
          <w:rFonts w:cs="Arial"/>
        </w:rPr>
        <w:t>, the following objective of Rel-17 II</w:t>
      </w:r>
      <w:r>
        <w:rPr>
          <w:rFonts w:cs="Arial"/>
        </w:rPr>
        <w:t>O</w:t>
      </w:r>
      <w:r w:rsidRPr="00DA7660">
        <w:rPr>
          <w:rFonts w:cs="Arial"/>
        </w:rPr>
        <w:t xml:space="preserve">T/URLLC WID </w:t>
      </w:r>
      <w:r>
        <w:rPr>
          <w:rFonts w:cs="Arial"/>
        </w:rPr>
        <w:t>has been discussed and a set of agreements and conclusions were made and cited in the Appendix.</w:t>
      </w:r>
    </w:p>
    <w:p w14:paraId="47CDD78A" w14:textId="77777777" w:rsidR="000609C0" w:rsidRPr="00156EC9" w:rsidRDefault="000609C0" w:rsidP="00FB05F6">
      <w:pPr>
        <w:numPr>
          <w:ilvl w:val="0"/>
          <w:numId w:val="13"/>
        </w:numPr>
        <w:overflowPunct w:val="0"/>
        <w:autoSpaceDE w:val="0"/>
        <w:autoSpaceDN w:val="0"/>
        <w:spacing w:after="0" w:line="240" w:lineRule="auto"/>
        <w:jc w:val="both"/>
        <w:rPr>
          <w:i/>
          <w:iCs/>
          <w:lang w:eastAsia="fi-FI"/>
        </w:rPr>
      </w:pPr>
      <w:r w:rsidRPr="00156EC9">
        <w:rPr>
          <w:i/>
          <w:iCs/>
        </w:rPr>
        <w:t xml:space="preserve">Uplink enhancements for URLLC in unlicensed controlled environments </w:t>
      </w:r>
      <w:r w:rsidRPr="00156EC9">
        <w:rPr>
          <w:i/>
          <w:iCs/>
          <w:lang w:eastAsia="ja-JP"/>
        </w:rPr>
        <w:t>[RAN1, RAN2]:</w:t>
      </w:r>
    </w:p>
    <w:p w14:paraId="3ED297BC" w14:textId="77777777" w:rsidR="000609C0" w:rsidRPr="00156EC9" w:rsidRDefault="000609C0" w:rsidP="00FB05F6">
      <w:pPr>
        <w:numPr>
          <w:ilvl w:val="1"/>
          <w:numId w:val="13"/>
        </w:numPr>
        <w:overflowPunct w:val="0"/>
        <w:autoSpaceDE w:val="0"/>
        <w:autoSpaceDN w:val="0"/>
        <w:spacing w:after="0" w:line="240" w:lineRule="auto"/>
        <w:jc w:val="both"/>
        <w:rPr>
          <w:i/>
          <w:iCs/>
          <w:lang w:eastAsia="fi-FI"/>
        </w:rPr>
      </w:pPr>
      <w:r w:rsidRPr="00156EC9">
        <w:rPr>
          <w:i/>
          <w:iCs/>
          <w:lang w:eastAsia="fi-FI"/>
        </w:rPr>
        <w:t xml:space="preserve"> Specify support for UE-initiated COT for FBE with minimum specification effort</w:t>
      </w:r>
    </w:p>
    <w:p w14:paraId="3013CF87" w14:textId="77777777" w:rsidR="000609C0" w:rsidRPr="00156EC9" w:rsidRDefault="000609C0" w:rsidP="00FB05F6">
      <w:pPr>
        <w:numPr>
          <w:ilvl w:val="1"/>
          <w:numId w:val="13"/>
        </w:numPr>
        <w:overflowPunct w:val="0"/>
        <w:autoSpaceDE w:val="0"/>
        <w:autoSpaceDN w:val="0"/>
        <w:spacing w:after="180" w:line="240" w:lineRule="auto"/>
        <w:jc w:val="both"/>
        <w:rPr>
          <w:i/>
          <w:iCs/>
          <w:lang w:eastAsia="fi-FI"/>
        </w:rPr>
      </w:pPr>
      <w:r w:rsidRPr="00156EC9">
        <w:rPr>
          <w:i/>
          <w:iCs/>
          <w:lang w:eastAsia="fi-FI"/>
        </w:rPr>
        <w:t xml:space="preserve"> Harmonizing UL configured-grant enhancements in NR-U and URLLC introduced in Rel-16 to be applicable for unlicensed spectrum</w:t>
      </w:r>
    </w:p>
    <w:bookmarkEnd w:id="0"/>
    <w:p w14:paraId="231E64EA" w14:textId="47B2A652" w:rsidR="00477768" w:rsidRPr="00CE0424" w:rsidRDefault="000609C0" w:rsidP="00CE0424">
      <w:pPr>
        <w:pStyle w:val="BodyText"/>
      </w:pPr>
      <w:r>
        <w:t>In this contribution we address the remaining issues with respect to channel access related to FBE mode and harmonization of features for UL CG for operation on unlicensed bands.</w:t>
      </w:r>
    </w:p>
    <w:p w14:paraId="60123794" w14:textId="77777777" w:rsidR="004000E8" w:rsidRPr="00CE0424" w:rsidRDefault="00230D18" w:rsidP="00CE0424">
      <w:pPr>
        <w:pStyle w:val="Heading1"/>
      </w:pPr>
      <w:bookmarkStart w:id="1" w:name="_Ref178064866"/>
      <w:r>
        <w:t>2</w:t>
      </w:r>
      <w:r>
        <w:tab/>
      </w:r>
      <w:r w:rsidR="004000E8" w:rsidRPr="00CE0424">
        <w:t>Discussion</w:t>
      </w:r>
      <w:bookmarkEnd w:id="1"/>
    </w:p>
    <w:p w14:paraId="6E8FA05A" w14:textId="313515FF" w:rsidR="00384E69" w:rsidRDefault="00384E69" w:rsidP="00EB668E">
      <w:pPr>
        <w:pStyle w:val="Heading2"/>
        <w:ind w:left="0" w:firstLine="0"/>
      </w:pPr>
      <w:r w:rsidRPr="000752F6">
        <w:t>2.1</w:t>
      </w:r>
      <w:r w:rsidRPr="00C35F64">
        <w:tab/>
        <w:t>On channel access</w:t>
      </w:r>
      <w:r>
        <w:t xml:space="preserve"> field in DCI</w:t>
      </w:r>
    </w:p>
    <w:p w14:paraId="6AFACB23" w14:textId="456C4C23" w:rsidR="00AC2758" w:rsidRDefault="00971B64" w:rsidP="00AC2758">
      <w:pPr>
        <w:rPr>
          <w:highlight w:val="yellow"/>
          <w:lang w:val="en-GB" w:eastAsia="ja-JP"/>
        </w:rPr>
      </w:pPr>
      <w:r w:rsidRPr="00EB668E">
        <w:rPr>
          <w:lang w:val="en-GB" w:eastAsia="ja-JP"/>
        </w:rPr>
        <w:t xml:space="preserve">The </w:t>
      </w:r>
      <w:r w:rsidR="00015665" w:rsidRPr="00EB668E">
        <w:rPr>
          <w:lang w:val="en-GB" w:eastAsia="ja-JP"/>
        </w:rPr>
        <w:t>inclusion/</w:t>
      </w:r>
      <w:r w:rsidRPr="00EB668E">
        <w:rPr>
          <w:lang w:val="en-GB" w:eastAsia="ja-JP"/>
        </w:rPr>
        <w:t xml:space="preserve">extension of channel access </w:t>
      </w:r>
      <w:r w:rsidR="00FD6B75" w:rsidRPr="00EB668E">
        <w:rPr>
          <w:lang w:val="en-GB" w:eastAsia="ja-JP"/>
        </w:rPr>
        <w:t>parameters including COT-initiator indication</w:t>
      </w:r>
      <w:r w:rsidR="00015665" w:rsidRPr="00EB668E">
        <w:rPr>
          <w:lang w:val="en-GB" w:eastAsia="ja-JP"/>
        </w:rPr>
        <w:t xml:space="preserve"> in DC</w:t>
      </w:r>
      <w:r w:rsidR="001C34C4" w:rsidRPr="00EB668E">
        <w:rPr>
          <w:lang w:val="en-GB" w:eastAsia="ja-JP"/>
        </w:rPr>
        <w:t xml:space="preserve">I X_0/X_1/X_2 was </w:t>
      </w:r>
      <w:r w:rsidR="00FD6B75" w:rsidRPr="00EB668E">
        <w:rPr>
          <w:lang w:val="en-GB" w:eastAsia="ja-JP"/>
        </w:rPr>
        <w:t xml:space="preserve">discussed </w:t>
      </w:r>
      <w:r w:rsidR="00015665" w:rsidRPr="00EB668E">
        <w:rPr>
          <w:lang w:val="en-GB" w:eastAsia="ja-JP"/>
        </w:rPr>
        <w:t>in</w:t>
      </w:r>
      <w:r w:rsidR="001C34C4" w:rsidRPr="00EB668E">
        <w:rPr>
          <w:lang w:val="en-GB" w:eastAsia="ja-JP"/>
        </w:rPr>
        <w:t xml:space="preserve"> previous meeting. The discussion of possible options </w:t>
      </w:r>
      <w:r w:rsidR="00A65B66" w:rsidRPr="00EB668E">
        <w:rPr>
          <w:lang w:val="en-GB" w:eastAsia="ja-JP"/>
        </w:rPr>
        <w:t xml:space="preserve">and the </w:t>
      </w:r>
      <w:r w:rsidR="00A64B83" w:rsidRPr="00EB668E">
        <w:rPr>
          <w:lang w:val="en-GB" w:eastAsia="ja-JP"/>
        </w:rPr>
        <w:t>corresponding consequence</w:t>
      </w:r>
      <w:r w:rsidR="00CA0D26" w:rsidRPr="00EB668E">
        <w:rPr>
          <w:lang w:val="en-GB" w:eastAsia="ja-JP"/>
        </w:rPr>
        <w:t>s</w:t>
      </w:r>
      <w:r w:rsidR="00192E4B" w:rsidRPr="00EB668E">
        <w:rPr>
          <w:lang w:val="en-GB" w:eastAsia="ja-JP"/>
        </w:rPr>
        <w:t xml:space="preserve"> is summarized in section </w:t>
      </w:r>
      <w:r w:rsidR="002465C2" w:rsidRPr="00EB668E">
        <w:rPr>
          <w:lang w:val="en-GB" w:eastAsia="ja-JP"/>
        </w:rPr>
        <w:t>2.3.3</w:t>
      </w:r>
      <w:r w:rsidR="00192E4B" w:rsidRPr="00EB668E">
        <w:rPr>
          <w:lang w:val="en-GB" w:eastAsia="ja-JP"/>
        </w:rPr>
        <w:t xml:space="preserve"> of moderator summary </w:t>
      </w:r>
      <w:r w:rsidR="00AC2758" w:rsidRPr="00EB668E">
        <w:rPr>
          <w:lang w:val="en-GB" w:eastAsia="ja-JP"/>
        </w:rPr>
        <w:t>R1-210</w:t>
      </w:r>
      <w:r w:rsidR="00552924" w:rsidRPr="00EB668E">
        <w:rPr>
          <w:lang w:val="en-GB" w:eastAsia="ja-JP"/>
        </w:rPr>
        <w:t>6048</w:t>
      </w:r>
      <w:r w:rsidR="007F2ABC" w:rsidRPr="00EB668E">
        <w:rPr>
          <w:lang w:val="en-GB" w:eastAsia="ja-JP"/>
        </w:rPr>
        <w:t xml:space="preserve"> and shown below</w:t>
      </w:r>
      <w:r w:rsidR="00D25892">
        <w:rPr>
          <w:lang w:val="en-GB" w:eastAsia="ja-JP"/>
        </w:rPr>
        <w:t xml:space="preserve"> where our preferred options are highlighted in </w:t>
      </w:r>
      <w:r w:rsidR="00D25892" w:rsidRPr="00EB668E">
        <w:rPr>
          <w:highlight w:val="green"/>
          <w:lang w:val="en-GB" w:eastAsia="ja-JP"/>
        </w:rPr>
        <w:t>green.</w:t>
      </w:r>
    </w:p>
    <w:tbl>
      <w:tblPr>
        <w:tblStyle w:val="TableGrid"/>
        <w:tblW w:w="0" w:type="auto"/>
        <w:tblLook w:val="04A0" w:firstRow="1" w:lastRow="0" w:firstColumn="1" w:lastColumn="0" w:noHBand="0" w:noVBand="1"/>
      </w:tblPr>
      <w:tblGrid>
        <w:gridCol w:w="9629"/>
      </w:tblGrid>
      <w:tr w:rsidR="008A40DA" w14:paraId="578FA006" w14:textId="77777777" w:rsidTr="008A40DA">
        <w:tc>
          <w:tcPr>
            <w:tcW w:w="9629" w:type="dxa"/>
          </w:tcPr>
          <w:p w14:paraId="6FC64CFD" w14:textId="77777777" w:rsidR="007F2ABC" w:rsidRPr="00EB668E" w:rsidRDefault="007F2ABC" w:rsidP="007F2ABC">
            <w:pPr>
              <w:rPr>
                <w:rFonts w:ascii="Times New Roman" w:eastAsiaTheme="minorEastAsia" w:hAnsi="Times New Roman" w:cs="Times New Roman"/>
                <w:b/>
                <w:bCs/>
                <w:sz w:val="16"/>
                <w:szCs w:val="16"/>
                <w:lang w:eastAsia="zh-CN"/>
              </w:rPr>
            </w:pPr>
            <w:r w:rsidRPr="00EB668E">
              <w:rPr>
                <w:rFonts w:ascii="Times New Roman" w:eastAsiaTheme="minorEastAsia" w:hAnsi="Times New Roman" w:cs="Times New Roman"/>
                <w:b/>
                <w:bCs/>
                <w:sz w:val="16"/>
                <w:szCs w:val="16"/>
                <w:lang w:eastAsia="zh-CN"/>
              </w:rPr>
              <w:t>Summary of Rel-16 status:</w:t>
            </w:r>
          </w:p>
          <w:p w14:paraId="25846958" w14:textId="77777777" w:rsidR="007F2ABC" w:rsidRPr="00EB668E" w:rsidRDefault="007F2ABC"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 xml:space="preserve">In Rel-16: </w:t>
            </w:r>
          </w:p>
          <w:p w14:paraId="63CA09F1" w14:textId="77777777" w:rsidR="007F2ABC" w:rsidRPr="00EB668E" w:rsidRDefault="007F2ABC" w:rsidP="00704930">
            <w:pPr>
              <w:pStyle w:val="ListParagraph"/>
              <w:numPr>
                <w:ilvl w:val="1"/>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In fall-back DCI (0_0/1_0), LBT fields for both LBE and FBE are always present (2-bits field)</w:t>
            </w:r>
          </w:p>
          <w:p w14:paraId="58EC4C80" w14:textId="77777777" w:rsidR="007F2ABC" w:rsidRPr="00EB668E" w:rsidRDefault="007F2ABC" w:rsidP="00704930">
            <w:pPr>
              <w:pStyle w:val="ListParagraph"/>
              <w:numPr>
                <w:ilvl w:val="1"/>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In non-fallback DCI 0_1/1_1, LBT fields for both LBE and FBE are present.</w:t>
            </w:r>
          </w:p>
          <w:p w14:paraId="7C3F9E31" w14:textId="77777777" w:rsidR="007F2ABC" w:rsidRPr="00EB668E" w:rsidRDefault="007F2ABC" w:rsidP="00704930">
            <w:pPr>
              <w:pStyle w:val="ListParagraph"/>
              <w:numPr>
                <w:ilvl w:val="2"/>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FBE: Always present (2-bits)</w:t>
            </w:r>
          </w:p>
          <w:p w14:paraId="2FA4B9E2" w14:textId="77777777" w:rsidR="007F2ABC" w:rsidRPr="00EB668E" w:rsidRDefault="007F2ABC" w:rsidP="00704930">
            <w:pPr>
              <w:pStyle w:val="ListParagraph"/>
              <w:numPr>
                <w:ilvl w:val="2"/>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 xml:space="preserve">LBE: Configurable field size: </w:t>
            </w:r>
            <w:r w:rsidRPr="00EB668E">
              <w:rPr>
                <w:rFonts w:ascii="Times New Roman" w:hAnsi="Times New Roman" w:cs="Times New Roman"/>
                <w:sz w:val="16"/>
                <w:szCs w:val="16"/>
                <w:lang w:eastAsia="zh-CN"/>
              </w:rPr>
              <w:t>D</w:t>
            </w:r>
            <w:r w:rsidRPr="00EB668E">
              <w:rPr>
                <w:rFonts w:ascii="Times New Roman" w:hAnsi="Times New Roman" w:cs="Times New Roman"/>
                <w:sz w:val="16"/>
                <w:szCs w:val="16"/>
                <w:lang w:val="en-US" w:eastAsia="zh-CN"/>
              </w:rPr>
              <w:t>CI 0_1 (</w:t>
            </w:r>
            <w:r w:rsidRPr="00EB668E">
              <w:rPr>
                <w:rFonts w:ascii="Times New Roman" w:hAnsi="Times New Roman" w:cs="Times New Roman"/>
                <w:sz w:val="16"/>
                <w:szCs w:val="16"/>
                <w:lang w:eastAsia="zh-CN"/>
              </w:rPr>
              <w:t>0, 1, 2, 3 or 4 bits</w:t>
            </w:r>
            <w:r w:rsidRPr="00EB668E">
              <w:rPr>
                <w:rFonts w:ascii="Times New Roman" w:hAnsi="Times New Roman" w:cs="Times New Roman"/>
                <w:sz w:val="16"/>
                <w:szCs w:val="16"/>
                <w:lang w:val="en-US" w:eastAsia="zh-CN"/>
              </w:rPr>
              <w:t xml:space="preserve">) and </w:t>
            </w:r>
            <w:r w:rsidRPr="00EB668E">
              <w:rPr>
                <w:rFonts w:ascii="Times New Roman" w:eastAsiaTheme="minorEastAsia" w:hAnsi="Times New Roman" w:cs="Times New Roman"/>
                <w:sz w:val="16"/>
                <w:szCs w:val="16"/>
                <w:lang w:val="en-US" w:eastAsia="zh-CN"/>
              </w:rPr>
              <w:t>DCI 1_1 (</w:t>
            </w:r>
            <w:r w:rsidRPr="00EB668E">
              <w:rPr>
                <w:rFonts w:ascii="Times New Roman" w:hAnsi="Times New Roman" w:cs="Times New Roman"/>
                <w:sz w:val="16"/>
                <w:szCs w:val="16"/>
              </w:rPr>
              <w:t xml:space="preserve">0, </w:t>
            </w:r>
            <w:r w:rsidRPr="00EB668E">
              <w:rPr>
                <w:rFonts w:ascii="Times New Roman" w:eastAsiaTheme="minorEastAsia" w:hAnsi="Times New Roman" w:cs="Times New Roman"/>
                <w:sz w:val="16"/>
                <w:szCs w:val="16"/>
                <w:lang w:eastAsia="zh-CN"/>
              </w:rPr>
              <w:t>1, 2, 3, 4, 5 or 6 bits</w:t>
            </w:r>
            <w:r w:rsidRPr="00EB668E">
              <w:rPr>
                <w:rFonts w:ascii="Times New Roman" w:eastAsiaTheme="minorEastAsia" w:hAnsi="Times New Roman" w:cs="Times New Roman"/>
                <w:sz w:val="16"/>
                <w:szCs w:val="16"/>
                <w:lang w:val="en-US" w:eastAsia="zh-CN"/>
              </w:rPr>
              <w:t>)</w:t>
            </w:r>
          </w:p>
          <w:p w14:paraId="5D7BE526" w14:textId="77777777" w:rsidR="007F2ABC" w:rsidRPr="00EB668E" w:rsidRDefault="007F2ABC" w:rsidP="00704930">
            <w:pPr>
              <w:pStyle w:val="ListParagraph"/>
              <w:numPr>
                <w:ilvl w:val="1"/>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In non-</w:t>
            </w:r>
            <w:proofErr w:type="gramStart"/>
            <w:r w:rsidRPr="00EB668E">
              <w:rPr>
                <w:rFonts w:ascii="Times New Roman" w:eastAsiaTheme="minorEastAsia" w:hAnsi="Times New Roman" w:cs="Times New Roman"/>
                <w:sz w:val="16"/>
                <w:szCs w:val="16"/>
                <w:lang w:val="en-US" w:eastAsia="zh-CN"/>
              </w:rPr>
              <w:t>fall back</w:t>
            </w:r>
            <w:proofErr w:type="gramEnd"/>
            <w:r w:rsidRPr="00EB668E">
              <w:rPr>
                <w:rFonts w:ascii="Times New Roman" w:eastAsiaTheme="minorEastAsia" w:hAnsi="Times New Roman" w:cs="Times New Roman"/>
                <w:sz w:val="16"/>
                <w:szCs w:val="16"/>
                <w:lang w:val="en-US" w:eastAsia="zh-CN"/>
              </w:rPr>
              <w:t xml:space="preserve"> DCI 0_2/1_2, LBT fields for neither LBE or FBE is present.</w:t>
            </w:r>
          </w:p>
          <w:p w14:paraId="7512B8AB" w14:textId="77777777" w:rsidR="007F2ABC" w:rsidRPr="00EB668E" w:rsidRDefault="007F2ABC" w:rsidP="007F2ABC">
            <w:pPr>
              <w:pStyle w:val="ListParagraph"/>
              <w:ind w:left="567"/>
              <w:rPr>
                <w:rFonts w:ascii="Times New Roman" w:eastAsiaTheme="minorEastAsia" w:hAnsi="Times New Roman" w:cs="Times New Roman"/>
                <w:sz w:val="16"/>
                <w:szCs w:val="16"/>
                <w:lang w:eastAsia="zh-CN"/>
              </w:rPr>
            </w:pPr>
          </w:p>
          <w:p w14:paraId="6A437E77" w14:textId="77777777" w:rsidR="007F2ABC" w:rsidRPr="00EB668E" w:rsidRDefault="007F2ABC" w:rsidP="007F2ABC">
            <w:pPr>
              <w:rPr>
                <w:rFonts w:ascii="Times New Roman" w:eastAsiaTheme="minorEastAsia" w:hAnsi="Times New Roman" w:cs="Times New Roman"/>
                <w:b/>
                <w:bCs/>
                <w:sz w:val="16"/>
                <w:szCs w:val="16"/>
                <w:lang w:eastAsia="zh-CN"/>
              </w:rPr>
            </w:pPr>
            <w:r w:rsidRPr="00EB668E">
              <w:rPr>
                <w:rFonts w:ascii="Times New Roman" w:eastAsiaTheme="minorEastAsia" w:hAnsi="Times New Roman" w:cs="Times New Roman"/>
                <w:b/>
                <w:bCs/>
                <w:sz w:val="16"/>
                <w:szCs w:val="16"/>
                <w:lang w:eastAsia="zh-CN"/>
              </w:rPr>
              <w:t>Summary of Rel-17 status:</w:t>
            </w:r>
          </w:p>
          <w:p w14:paraId="3A578F4C" w14:textId="77777777" w:rsidR="007F2ABC" w:rsidRPr="00EB668E" w:rsidRDefault="007F2ABC" w:rsidP="007F2ABC">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The main questions intended by Proposal 3-2 and 3-3 are captured as Track a and Track b and Track c, below. Different possibilities for each track are listed to show how these tracks would be related on not.</w:t>
            </w:r>
          </w:p>
          <w:p w14:paraId="4C2117F2" w14:textId="77777777" w:rsidR="007F2ABC" w:rsidRPr="00EB668E" w:rsidRDefault="007F2ABC"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sv-SE" w:eastAsia="zh-CN"/>
              </w:rPr>
              <w:t>In Rel-17:</w:t>
            </w:r>
          </w:p>
          <w:p w14:paraId="2CA087BE" w14:textId="77777777" w:rsidR="007F2ABC" w:rsidRPr="00EB668E" w:rsidRDefault="007F2ABC" w:rsidP="00704930">
            <w:pPr>
              <w:pStyle w:val="ListParagraph"/>
              <w:numPr>
                <w:ilvl w:val="1"/>
                <w:numId w:val="46"/>
              </w:numPr>
              <w:rPr>
                <w:rFonts w:ascii="Times New Roman" w:eastAsiaTheme="minorEastAsia" w:hAnsi="Times New Roman" w:cs="Times New Roman"/>
                <w:b/>
                <w:bCs/>
                <w:color w:val="0070C0"/>
                <w:sz w:val="16"/>
                <w:szCs w:val="16"/>
                <w:lang w:eastAsia="zh-CN"/>
              </w:rPr>
            </w:pPr>
            <w:r w:rsidRPr="00EB668E">
              <w:rPr>
                <w:rFonts w:ascii="Times New Roman" w:eastAsiaTheme="minorEastAsia" w:hAnsi="Times New Roman" w:cs="Times New Roman"/>
                <w:b/>
                <w:bCs/>
                <w:color w:val="0070C0"/>
                <w:sz w:val="16"/>
                <w:szCs w:val="16"/>
                <w:lang w:val="en-US" w:eastAsia="zh-CN"/>
              </w:rPr>
              <w:t>COT-initiator indicated in scheduling DCI (0_0/1_0, 0_1/1_1, 0_2/1_2) for UL transmission.</w:t>
            </w:r>
          </w:p>
          <w:p w14:paraId="25843BEC" w14:textId="77777777" w:rsidR="007F2ABC" w:rsidRPr="00EB668E" w:rsidRDefault="007F2ABC" w:rsidP="00704930">
            <w:pPr>
              <w:pStyle w:val="ListParagraph"/>
              <w:numPr>
                <w:ilvl w:val="2"/>
                <w:numId w:val="46"/>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H</w:t>
            </w:r>
            <w:r w:rsidRPr="00EB668E">
              <w:rPr>
                <w:rFonts w:ascii="Times New Roman" w:eastAsiaTheme="minorEastAsia" w:hAnsi="Times New Roman" w:cs="Times New Roman"/>
                <w:sz w:val="16"/>
                <w:szCs w:val="16"/>
                <w:lang w:val="en-US" w:eastAsia="zh-CN"/>
              </w:rPr>
              <w:t>ow to indicate COT-initiator in scheduling DCI (0_0/1_0, 0_1/1_1, 0_2/1_2)?</w:t>
            </w:r>
          </w:p>
          <w:p w14:paraId="5CFB938A" w14:textId="77777777" w:rsidR="007F2ABC" w:rsidRPr="00EB668E" w:rsidRDefault="007F2ABC" w:rsidP="00704930">
            <w:pPr>
              <w:pStyle w:val="ListParagraph"/>
              <w:numPr>
                <w:ilvl w:val="3"/>
                <w:numId w:val="46"/>
              </w:numPr>
              <w:rPr>
                <w:rFonts w:ascii="Times New Roman" w:eastAsiaTheme="minorEastAsia" w:hAnsi="Times New Roman" w:cs="Times New Roman"/>
                <w:sz w:val="16"/>
                <w:szCs w:val="16"/>
                <w:highlight w:val="green"/>
                <w:lang w:eastAsia="zh-CN"/>
              </w:rPr>
            </w:pPr>
            <w:r w:rsidRPr="00EB668E">
              <w:rPr>
                <w:rFonts w:ascii="Times New Roman" w:eastAsiaTheme="minorEastAsia" w:hAnsi="Times New Roman" w:cs="Times New Roman"/>
                <w:sz w:val="16"/>
                <w:szCs w:val="16"/>
                <w:highlight w:val="green"/>
                <w:lang w:eastAsia="zh-CN"/>
              </w:rPr>
              <w:t>Using LBT fi</w:t>
            </w:r>
            <w:r w:rsidRPr="00EB668E">
              <w:rPr>
                <w:rFonts w:ascii="Times New Roman" w:eastAsiaTheme="minorEastAsia" w:hAnsi="Times New Roman" w:cs="Times New Roman"/>
                <w:sz w:val="16"/>
                <w:szCs w:val="16"/>
                <w:highlight w:val="green"/>
                <w:lang w:val="en-US" w:eastAsia="zh-CN"/>
              </w:rPr>
              <w:t>elds in DCI</w:t>
            </w:r>
          </w:p>
          <w:p w14:paraId="3A5807EC" w14:textId="77777777" w:rsidR="007F2ABC" w:rsidRPr="00EB668E" w:rsidRDefault="007F2ABC" w:rsidP="00704930">
            <w:pPr>
              <w:pStyle w:val="ListParagraph"/>
              <w:numPr>
                <w:ilvl w:val="4"/>
                <w:numId w:val="46"/>
              </w:numPr>
              <w:rPr>
                <w:rFonts w:ascii="Times New Roman" w:eastAsiaTheme="minorEastAsia" w:hAnsi="Times New Roman" w:cs="Times New Roman"/>
                <w:sz w:val="16"/>
                <w:szCs w:val="16"/>
                <w:highlight w:val="green"/>
                <w:lang w:eastAsia="zh-CN"/>
              </w:rPr>
            </w:pPr>
            <w:r w:rsidRPr="00EB668E">
              <w:rPr>
                <w:rFonts w:ascii="Times New Roman" w:eastAsiaTheme="minorEastAsia" w:hAnsi="Times New Roman" w:cs="Times New Roman"/>
                <w:sz w:val="16"/>
                <w:szCs w:val="16"/>
                <w:highlight w:val="green"/>
                <w:lang w:val="sv-SE" w:eastAsia="zh-CN"/>
              </w:rPr>
              <w:t>Indicaiton always present</w:t>
            </w:r>
          </w:p>
          <w:p w14:paraId="5E34CD10" w14:textId="77777777" w:rsidR="007F2ABC" w:rsidRPr="00EB668E" w:rsidRDefault="007F2ABC" w:rsidP="00704930">
            <w:pPr>
              <w:pStyle w:val="ListParagraph"/>
              <w:numPr>
                <w:ilvl w:val="4"/>
                <w:numId w:val="46"/>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 xml:space="preserve">Indication can be configured to be absent </w:t>
            </w:r>
          </w:p>
          <w:p w14:paraId="2AABC0F8" w14:textId="77777777" w:rsidR="007F2ABC" w:rsidRPr="00EB668E" w:rsidRDefault="007F2ABC" w:rsidP="00704930">
            <w:pPr>
              <w:pStyle w:val="ListParagraph"/>
              <w:numPr>
                <w:ilvl w:val="3"/>
                <w:numId w:val="46"/>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Using other </w:t>
            </w:r>
            <w:r w:rsidRPr="00EB668E">
              <w:rPr>
                <w:rFonts w:ascii="Times New Roman" w:eastAsiaTheme="minorEastAsia" w:hAnsi="Times New Roman" w:cs="Times New Roman"/>
                <w:sz w:val="16"/>
                <w:szCs w:val="16"/>
                <w:lang w:val="en-US" w:eastAsia="zh-CN"/>
              </w:rPr>
              <w:t xml:space="preserve">methods, including others existing fields than LBT fields or new fields </w:t>
            </w:r>
          </w:p>
          <w:p w14:paraId="1A16C1FD" w14:textId="77777777" w:rsidR="007F2ABC" w:rsidRPr="00EB668E" w:rsidRDefault="007F2ABC" w:rsidP="00704930">
            <w:pPr>
              <w:pStyle w:val="ListParagraph"/>
              <w:numPr>
                <w:ilvl w:val="4"/>
                <w:numId w:val="46"/>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sv-SE" w:eastAsia="zh-CN"/>
              </w:rPr>
              <w:t>Indicaiton always present</w:t>
            </w:r>
          </w:p>
          <w:p w14:paraId="761CBCDB" w14:textId="77777777" w:rsidR="007F2ABC" w:rsidRPr="00EB668E" w:rsidRDefault="007F2ABC" w:rsidP="00704930">
            <w:pPr>
              <w:pStyle w:val="ListParagraph"/>
              <w:numPr>
                <w:ilvl w:val="4"/>
                <w:numId w:val="46"/>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 xml:space="preserve">Indication can be configured to be absent </w:t>
            </w:r>
          </w:p>
          <w:p w14:paraId="4786155E" w14:textId="77777777" w:rsidR="007F2ABC" w:rsidRPr="00EB668E" w:rsidRDefault="007F2ABC" w:rsidP="007F2ABC">
            <w:pPr>
              <w:pStyle w:val="ListParagraph"/>
              <w:ind w:left="3600"/>
              <w:rPr>
                <w:rFonts w:ascii="Times New Roman" w:eastAsiaTheme="minorEastAsia" w:hAnsi="Times New Roman" w:cs="Times New Roman"/>
                <w:sz w:val="16"/>
                <w:szCs w:val="16"/>
                <w:lang w:eastAsia="zh-CN"/>
              </w:rPr>
            </w:pPr>
          </w:p>
          <w:p w14:paraId="7DEEA211" w14:textId="77777777" w:rsidR="007F2ABC" w:rsidRPr="00EB668E" w:rsidRDefault="007F2ABC" w:rsidP="00704930">
            <w:pPr>
              <w:pStyle w:val="ListParagraph"/>
              <w:numPr>
                <w:ilvl w:val="1"/>
                <w:numId w:val="46"/>
              </w:numPr>
              <w:rPr>
                <w:rFonts w:ascii="Times New Roman" w:eastAsiaTheme="minorEastAsia" w:hAnsi="Times New Roman" w:cs="Times New Roman"/>
                <w:b/>
                <w:bCs/>
                <w:color w:val="00B050"/>
                <w:sz w:val="16"/>
                <w:szCs w:val="16"/>
                <w:lang w:eastAsia="zh-CN"/>
              </w:rPr>
            </w:pPr>
            <w:r w:rsidRPr="00EB668E">
              <w:rPr>
                <w:rFonts w:ascii="Times New Roman" w:eastAsiaTheme="minorEastAsia" w:hAnsi="Times New Roman" w:cs="Times New Roman"/>
                <w:b/>
                <w:bCs/>
                <w:color w:val="00B050"/>
                <w:sz w:val="16"/>
                <w:szCs w:val="16"/>
                <w:lang w:val="en-US" w:eastAsia="zh-CN"/>
              </w:rPr>
              <w:t xml:space="preserve">Can the LBT fields </w:t>
            </w:r>
            <w:r w:rsidRPr="00EB668E">
              <w:rPr>
                <w:rFonts w:ascii="Times New Roman" w:eastAsiaTheme="minorEastAsia" w:hAnsi="Times New Roman" w:cs="Times New Roman"/>
                <w:b/>
                <w:bCs/>
                <w:color w:val="00B050"/>
                <w:sz w:val="16"/>
                <w:szCs w:val="14"/>
                <w:lang w:eastAsia="zh-CN"/>
              </w:rPr>
              <w:t>in Rel-16 DCI 0_1</w:t>
            </w:r>
            <w:r w:rsidRPr="00EB668E">
              <w:rPr>
                <w:rFonts w:ascii="Times New Roman" w:eastAsiaTheme="minorEastAsia" w:hAnsi="Times New Roman" w:cs="Times New Roman"/>
                <w:b/>
                <w:bCs/>
                <w:color w:val="00B050"/>
                <w:sz w:val="16"/>
                <w:szCs w:val="14"/>
                <w:lang w:val="en-US" w:eastAsia="zh-CN"/>
              </w:rPr>
              <w:t>/</w:t>
            </w:r>
            <w:r w:rsidRPr="00EB668E">
              <w:rPr>
                <w:rFonts w:ascii="Times New Roman" w:eastAsiaTheme="minorEastAsia" w:hAnsi="Times New Roman" w:cs="Times New Roman"/>
                <w:b/>
                <w:bCs/>
                <w:color w:val="00B050"/>
                <w:sz w:val="16"/>
                <w:szCs w:val="14"/>
                <w:lang w:eastAsia="zh-CN"/>
              </w:rPr>
              <w:t>1_1 to be included in Rel-17 DCI 0_2</w:t>
            </w:r>
            <w:r w:rsidRPr="00EB668E">
              <w:rPr>
                <w:rFonts w:ascii="Times New Roman" w:eastAsiaTheme="minorEastAsia" w:hAnsi="Times New Roman" w:cs="Times New Roman"/>
                <w:b/>
                <w:bCs/>
                <w:color w:val="00B050"/>
                <w:sz w:val="16"/>
                <w:szCs w:val="14"/>
                <w:lang w:val="en-US" w:eastAsia="zh-CN"/>
              </w:rPr>
              <w:t>/</w:t>
            </w:r>
            <w:r w:rsidRPr="00EB668E">
              <w:rPr>
                <w:rFonts w:ascii="Times New Roman" w:eastAsiaTheme="minorEastAsia" w:hAnsi="Times New Roman" w:cs="Times New Roman"/>
                <w:b/>
                <w:bCs/>
                <w:color w:val="00B050"/>
                <w:sz w:val="16"/>
                <w:szCs w:val="14"/>
                <w:lang w:eastAsia="zh-CN"/>
              </w:rPr>
              <w:t>1_2</w:t>
            </w:r>
            <w:r w:rsidRPr="00EB668E">
              <w:rPr>
                <w:rFonts w:ascii="Times New Roman" w:eastAsiaTheme="minorEastAsia" w:hAnsi="Times New Roman" w:cs="Times New Roman"/>
                <w:b/>
                <w:bCs/>
                <w:color w:val="00B050"/>
                <w:sz w:val="16"/>
                <w:szCs w:val="14"/>
                <w:lang w:val="en-US" w:eastAsia="zh-CN"/>
              </w:rPr>
              <w:t xml:space="preserve"> for FBE?</w:t>
            </w:r>
          </w:p>
          <w:p w14:paraId="46CC6E18" w14:textId="77777777" w:rsidR="007F2ABC" w:rsidRPr="00EB668E" w:rsidRDefault="007F2ABC" w:rsidP="007F2ABC">
            <w:pPr>
              <w:pStyle w:val="ListParagraph"/>
              <w:ind w:left="2160"/>
              <w:rPr>
                <w:rFonts w:ascii="Times New Roman" w:eastAsiaTheme="minorEastAsia" w:hAnsi="Times New Roman" w:cs="Times New Roman"/>
                <w:sz w:val="16"/>
                <w:szCs w:val="16"/>
                <w:lang w:eastAsia="zh-CN"/>
              </w:rPr>
            </w:pPr>
          </w:p>
          <w:p w14:paraId="2BA87BBE" w14:textId="77777777" w:rsidR="007F2ABC" w:rsidRPr="00EB668E" w:rsidRDefault="007F2ABC" w:rsidP="00704930">
            <w:pPr>
              <w:pStyle w:val="ListParagraph"/>
              <w:numPr>
                <w:ilvl w:val="2"/>
                <w:numId w:val="46"/>
              </w:numPr>
              <w:rPr>
                <w:rFonts w:ascii="Times New Roman" w:eastAsiaTheme="minorEastAsia" w:hAnsi="Times New Roman" w:cs="Times New Roman"/>
                <w:sz w:val="16"/>
                <w:szCs w:val="16"/>
                <w:highlight w:val="green"/>
                <w:lang w:eastAsia="zh-CN"/>
              </w:rPr>
            </w:pPr>
            <w:r w:rsidRPr="00EB668E">
              <w:rPr>
                <w:rFonts w:ascii="Times New Roman" w:eastAsiaTheme="minorEastAsia" w:hAnsi="Times New Roman" w:cs="Times New Roman"/>
                <w:sz w:val="16"/>
                <w:szCs w:val="16"/>
                <w:highlight w:val="green"/>
                <w:lang w:val="sv-SE" w:eastAsia="zh-CN"/>
              </w:rPr>
              <w:lastRenderedPageBreak/>
              <w:t>Yes</w:t>
            </w:r>
          </w:p>
          <w:p w14:paraId="799FE683" w14:textId="77777777" w:rsidR="007F2ABC" w:rsidRPr="00EB668E" w:rsidRDefault="007F2ABC" w:rsidP="00704930">
            <w:pPr>
              <w:pStyle w:val="ListParagraph"/>
              <w:numPr>
                <w:ilvl w:val="3"/>
                <w:numId w:val="46"/>
              </w:numPr>
              <w:rPr>
                <w:rFonts w:ascii="Times New Roman" w:eastAsiaTheme="minorEastAsia" w:hAnsi="Times New Roman" w:cs="Times New Roman"/>
                <w:sz w:val="16"/>
                <w:szCs w:val="16"/>
                <w:highlight w:val="green"/>
                <w:lang w:eastAsia="zh-CN"/>
              </w:rPr>
            </w:pPr>
            <w:r w:rsidRPr="00EB668E">
              <w:rPr>
                <w:rFonts w:ascii="Times New Roman" w:eastAsiaTheme="minorEastAsia" w:hAnsi="Times New Roman" w:cs="Times New Roman"/>
                <w:sz w:val="16"/>
                <w:szCs w:val="16"/>
                <w:highlight w:val="green"/>
                <w:lang w:val="en-US" w:eastAsia="zh-CN"/>
              </w:rPr>
              <w:t>Same field size as Rel-16 (always 2 bits)</w:t>
            </w:r>
          </w:p>
          <w:p w14:paraId="065B1C2A" w14:textId="77777777" w:rsidR="007F2ABC" w:rsidRPr="00EB668E" w:rsidRDefault="007F2ABC" w:rsidP="00704930">
            <w:pPr>
              <w:pStyle w:val="ListParagraph"/>
              <w:numPr>
                <w:ilvl w:val="3"/>
                <w:numId w:val="46"/>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Configurable field size as compared to Rel-16, e.g. 0 or 2 bits</w:t>
            </w:r>
          </w:p>
          <w:p w14:paraId="70543260" w14:textId="77777777" w:rsidR="007F2ABC" w:rsidRPr="00EB668E" w:rsidRDefault="007F2ABC" w:rsidP="00704930">
            <w:pPr>
              <w:pStyle w:val="ListParagraph"/>
              <w:numPr>
                <w:ilvl w:val="2"/>
                <w:numId w:val="46"/>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sv-SE" w:eastAsia="zh-CN"/>
              </w:rPr>
              <w:t>No</w:t>
            </w:r>
          </w:p>
          <w:p w14:paraId="691D72C6" w14:textId="77777777" w:rsidR="007F2ABC" w:rsidRPr="00EB668E" w:rsidRDefault="007F2ABC" w:rsidP="00704930">
            <w:pPr>
              <w:pStyle w:val="ListParagraph"/>
              <w:numPr>
                <w:ilvl w:val="1"/>
                <w:numId w:val="46"/>
              </w:numPr>
              <w:rPr>
                <w:rFonts w:ascii="Times New Roman" w:eastAsiaTheme="minorEastAsia" w:hAnsi="Times New Roman" w:cs="Times New Roman"/>
                <w:b/>
                <w:bCs/>
                <w:color w:val="FF0000"/>
                <w:sz w:val="16"/>
                <w:szCs w:val="16"/>
                <w:lang w:eastAsia="zh-CN"/>
              </w:rPr>
            </w:pPr>
            <w:r w:rsidRPr="00EB668E">
              <w:rPr>
                <w:rFonts w:ascii="Times New Roman" w:eastAsiaTheme="minorEastAsia" w:hAnsi="Times New Roman" w:cs="Times New Roman"/>
                <w:b/>
                <w:bCs/>
                <w:color w:val="FF0000"/>
                <w:sz w:val="16"/>
                <w:szCs w:val="16"/>
                <w:lang w:val="en-US" w:eastAsia="zh-CN"/>
              </w:rPr>
              <w:t xml:space="preserve">Can the LBT fields </w:t>
            </w:r>
            <w:r w:rsidRPr="00EB668E">
              <w:rPr>
                <w:rFonts w:ascii="Times New Roman" w:eastAsiaTheme="minorEastAsia" w:hAnsi="Times New Roman" w:cs="Times New Roman"/>
                <w:b/>
                <w:bCs/>
                <w:color w:val="FF0000"/>
                <w:sz w:val="16"/>
                <w:szCs w:val="14"/>
                <w:lang w:eastAsia="zh-CN"/>
              </w:rPr>
              <w:t>in Rel-16 DCI 0_1</w:t>
            </w:r>
            <w:r w:rsidRPr="00EB668E">
              <w:rPr>
                <w:rFonts w:ascii="Times New Roman" w:eastAsiaTheme="minorEastAsia" w:hAnsi="Times New Roman" w:cs="Times New Roman"/>
                <w:b/>
                <w:bCs/>
                <w:color w:val="FF0000"/>
                <w:sz w:val="16"/>
                <w:szCs w:val="14"/>
                <w:lang w:val="en-US" w:eastAsia="zh-CN"/>
              </w:rPr>
              <w:t>/</w:t>
            </w:r>
            <w:r w:rsidRPr="00EB668E">
              <w:rPr>
                <w:rFonts w:ascii="Times New Roman" w:eastAsiaTheme="minorEastAsia" w:hAnsi="Times New Roman" w:cs="Times New Roman"/>
                <w:b/>
                <w:bCs/>
                <w:color w:val="FF0000"/>
                <w:sz w:val="16"/>
                <w:szCs w:val="14"/>
                <w:lang w:eastAsia="zh-CN"/>
              </w:rPr>
              <w:t>1_1 to be included in Rel-17 DCI 0_2</w:t>
            </w:r>
            <w:r w:rsidRPr="00EB668E">
              <w:rPr>
                <w:rFonts w:ascii="Times New Roman" w:eastAsiaTheme="minorEastAsia" w:hAnsi="Times New Roman" w:cs="Times New Roman"/>
                <w:b/>
                <w:bCs/>
                <w:color w:val="FF0000"/>
                <w:sz w:val="16"/>
                <w:szCs w:val="14"/>
                <w:lang w:val="en-US" w:eastAsia="zh-CN"/>
              </w:rPr>
              <w:t>/</w:t>
            </w:r>
            <w:r w:rsidRPr="00EB668E">
              <w:rPr>
                <w:rFonts w:ascii="Times New Roman" w:eastAsiaTheme="minorEastAsia" w:hAnsi="Times New Roman" w:cs="Times New Roman"/>
                <w:b/>
                <w:bCs/>
                <w:color w:val="FF0000"/>
                <w:sz w:val="16"/>
                <w:szCs w:val="14"/>
                <w:lang w:eastAsia="zh-CN"/>
              </w:rPr>
              <w:t>1_2</w:t>
            </w:r>
            <w:r w:rsidRPr="00EB668E">
              <w:rPr>
                <w:rFonts w:ascii="Times New Roman" w:eastAsiaTheme="minorEastAsia" w:hAnsi="Times New Roman" w:cs="Times New Roman"/>
                <w:b/>
                <w:bCs/>
                <w:color w:val="FF0000"/>
                <w:sz w:val="16"/>
                <w:szCs w:val="14"/>
                <w:lang w:val="en-US" w:eastAsia="zh-CN"/>
              </w:rPr>
              <w:t xml:space="preserve"> for LBE?</w:t>
            </w:r>
          </w:p>
          <w:p w14:paraId="29C91755" w14:textId="77777777" w:rsidR="007F2ABC" w:rsidRPr="00EB668E" w:rsidRDefault="007F2ABC" w:rsidP="00704930">
            <w:pPr>
              <w:pStyle w:val="ListParagraph"/>
              <w:numPr>
                <w:ilvl w:val="2"/>
                <w:numId w:val="46"/>
              </w:numPr>
              <w:rPr>
                <w:rFonts w:ascii="Times New Roman" w:eastAsiaTheme="minorEastAsia" w:hAnsi="Times New Roman" w:cs="Times New Roman"/>
                <w:sz w:val="16"/>
                <w:szCs w:val="16"/>
                <w:highlight w:val="green"/>
                <w:lang w:eastAsia="zh-CN"/>
              </w:rPr>
            </w:pPr>
            <w:r w:rsidRPr="00EB668E">
              <w:rPr>
                <w:rFonts w:ascii="Times New Roman" w:eastAsiaTheme="minorEastAsia" w:hAnsi="Times New Roman" w:cs="Times New Roman"/>
                <w:sz w:val="16"/>
                <w:szCs w:val="16"/>
                <w:highlight w:val="green"/>
                <w:lang w:val="sv-SE" w:eastAsia="zh-CN"/>
              </w:rPr>
              <w:t>Yes</w:t>
            </w:r>
          </w:p>
          <w:p w14:paraId="2290E5F5" w14:textId="77777777" w:rsidR="007F2ABC" w:rsidRPr="00EB668E" w:rsidRDefault="007F2ABC" w:rsidP="00704930">
            <w:pPr>
              <w:pStyle w:val="ListParagraph"/>
              <w:numPr>
                <w:ilvl w:val="3"/>
                <w:numId w:val="46"/>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highlight w:val="green"/>
                <w:lang w:val="en-US" w:eastAsia="zh-CN"/>
              </w:rPr>
              <w:t>Same configurable field size as Rel-16</w:t>
            </w:r>
          </w:p>
          <w:p w14:paraId="2BD2A5D2" w14:textId="77777777" w:rsidR="007F2ABC" w:rsidRPr="00EB668E" w:rsidRDefault="007F2ABC" w:rsidP="00704930">
            <w:pPr>
              <w:pStyle w:val="ListParagraph"/>
              <w:numPr>
                <w:ilvl w:val="3"/>
                <w:numId w:val="46"/>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Reduce configur</w:t>
            </w:r>
            <w:r w:rsidRPr="00EB668E">
              <w:rPr>
                <w:rFonts w:ascii="Times New Roman" w:eastAsiaTheme="minorEastAsia" w:hAnsi="Times New Roman" w:cs="Times New Roman"/>
                <w:sz w:val="16"/>
                <w:szCs w:val="16"/>
                <w:lang w:val="en-US" w:eastAsia="zh-CN"/>
              </w:rPr>
              <w:t>able field size as compared to Rel-16, e.g. max 2-bits.</w:t>
            </w:r>
          </w:p>
          <w:p w14:paraId="4E135ACF" w14:textId="311BAE15" w:rsidR="008A40DA" w:rsidRPr="00EB668E" w:rsidRDefault="007F2ABC" w:rsidP="00704930">
            <w:pPr>
              <w:pStyle w:val="ListParagraph"/>
              <w:numPr>
                <w:ilvl w:val="2"/>
                <w:numId w:val="46"/>
              </w:numPr>
              <w:rPr>
                <w:rFonts w:ascii="Times New Roman" w:eastAsiaTheme="minorEastAsia" w:hAnsi="Times New Roman" w:cs="Times New Roman"/>
                <w:lang w:eastAsia="zh-CN"/>
              </w:rPr>
            </w:pPr>
            <w:r w:rsidRPr="00EB668E">
              <w:rPr>
                <w:rFonts w:ascii="Times New Roman" w:eastAsiaTheme="minorEastAsia" w:hAnsi="Times New Roman" w:cs="Times New Roman"/>
                <w:sz w:val="16"/>
                <w:szCs w:val="16"/>
                <w:lang w:val="sv-SE" w:eastAsia="zh-CN"/>
              </w:rPr>
              <w:t>No</w:t>
            </w:r>
          </w:p>
        </w:tc>
      </w:tr>
      <w:tr w:rsidR="00893D05" w14:paraId="5B2E7F4C" w14:textId="77777777" w:rsidTr="008A40DA">
        <w:tc>
          <w:tcPr>
            <w:tcW w:w="9629" w:type="dxa"/>
          </w:tcPr>
          <w:p w14:paraId="7ADAABD9" w14:textId="77777777" w:rsidR="00893D05" w:rsidRPr="00EB668E" w:rsidRDefault="00893D05" w:rsidP="00893D05">
            <w:pPr>
              <w:rPr>
                <w:rFonts w:ascii="Times New Roman" w:eastAsiaTheme="minorEastAsia" w:hAnsi="Times New Roman" w:cs="Times New Roman"/>
                <w:b/>
                <w:bCs/>
                <w:sz w:val="18"/>
                <w:szCs w:val="18"/>
                <w:lang w:eastAsia="zh-CN"/>
              </w:rPr>
            </w:pPr>
            <w:r w:rsidRPr="00EB668E">
              <w:rPr>
                <w:rFonts w:ascii="Times New Roman" w:eastAsiaTheme="minorEastAsia" w:hAnsi="Times New Roman" w:cs="Times New Roman"/>
                <w:b/>
                <w:bCs/>
                <w:sz w:val="18"/>
                <w:szCs w:val="18"/>
                <w:lang w:eastAsia="zh-CN"/>
              </w:rPr>
              <w:lastRenderedPageBreak/>
              <w:t>The combination of different options of three tracks are listed in the following tables:</w:t>
            </w:r>
          </w:p>
          <w:p w14:paraId="31FFAB4E" w14:textId="77777777" w:rsidR="00893D05" w:rsidRPr="00EB668E" w:rsidRDefault="00893D05" w:rsidP="00704930">
            <w:pPr>
              <w:pStyle w:val="ListParagraph"/>
              <w:numPr>
                <w:ilvl w:val="1"/>
                <w:numId w:val="45"/>
              </w:numPr>
              <w:rPr>
                <w:rFonts w:ascii="Times New Roman" w:eastAsiaTheme="minorEastAsia" w:hAnsi="Times New Roman" w:cs="Times New Roman"/>
                <w:sz w:val="18"/>
                <w:szCs w:val="18"/>
                <w:lang w:eastAsia="zh-CN"/>
              </w:rPr>
            </w:pPr>
            <w:r w:rsidRPr="00EB668E">
              <w:rPr>
                <w:rFonts w:ascii="Times New Roman" w:eastAsiaTheme="minorEastAsia" w:hAnsi="Times New Roman" w:cs="Times New Roman"/>
                <w:sz w:val="18"/>
                <w:szCs w:val="18"/>
                <w:lang w:val="en-US" w:eastAsia="zh-CN"/>
              </w:rPr>
              <w:t>Track a: Table 2 and Table 3</w:t>
            </w:r>
          </w:p>
          <w:p w14:paraId="385B9266" w14:textId="77777777" w:rsidR="00893D05" w:rsidRPr="00EB668E" w:rsidRDefault="00893D05" w:rsidP="00704930">
            <w:pPr>
              <w:pStyle w:val="ListParagraph"/>
              <w:numPr>
                <w:ilvl w:val="1"/>
                <w:numId w:val="45"/>
              </w:numPr>
              <w:rPr>
                <w:rFonts w:ascii="Times New Roman" w:eastAsiaTheme="minorEastAsia" w:hAnsi="Times New Roman" w:cs="Times New Roman"/>
                <w:sz w:val="18"/>
                <w:szCs w:val="18"/>
                <w:lang w:eastAsia="zh-CN"/>
              </w:rPr>
            </w:pPr>
            <w:r w:rsidRPr="00EB668E">
              <w:rPr>
                <w:rFonts w:ascii="Times New Roman" w:eastAsiaTheme="minorEastAsia" w:hAnsi="Times New Roman" w:cs="Times New Roman"/>
                <w:sz w:val="18"/>
                <w:szCs w:val="18"/>
                <w:lang w:eastAsia="zh-CN"/>
              </w:rPr>
              <w:t>Track b</w:t>
            </w:r>
            <w:r w:rsidRPr="00EB668E">
              <w:rPr>
                <w:rFonts w:ascii="Times New Roman" w:eastAsiaTheme="minorEastAsia" w:hAnsi="Times New Roman" w:cs="Times New Roman"/>
                <w:sz w:val="18"/>
                <w:szCs w:val="18"/>
                <w:lang w:val="en-US" w:eastAsia="zh-CN"/>
              </w:rPr>
              <w:t>:</w:t>
            </w:r>
            <w:r w:rsidRPr="00EB668E">
              <w:rPr>
                <w:rFonts w:ascii="Times New Roman" w:eastAsiaTheme="minorEastAsia" w:hAnsi="Times New Roman" w:cs="Times New Roman"/>
                <w:sz w:val="18"/>
                <w:szCs w:val="18"/>
                <w:lang w:eastAsia="zh-CN"/>
              </w:rPr>
              <w:t xml:space="preserve"> </w:t>
            </w:r>
            <w:r w:rsidRPr="00EB668E">
              <w:rPr>
                <w:rFonts w:ascii="Times New Roman" w:eastAsiaTheme="minorEastAsia" w:hAnsi="Times New Roman" w:cs="Times New Roman"/>
                <w:sz w:val="18"/>
                <w:szCs w:val="18"/>
                <w:lang w:val="en-US" w:eastAsia="zh-CN"/>
              </w:rPr>
              <w:t>Table 2 and Table 3 and Table 4</w:t>
            </w:r>
          </w:p>
          <w:p w14:paraId="67A7DB71" w14:textId="68D726CE" w:rsidR="00893D05" w:rsidRPr="00EB668E" w:rsidRDefault="00893D05" w:rsidP="00704930">
            <w:pPr>
              <w:pStyle w:val="ListParagraph"/>
              <w:numPr>
                <w:ilvl w:val="1"/>
                <w:numId w:val="45"/>
              </w:numPr>
              <w:rPr>
                <w:rFonts w:ascii="Times New Roman" w:eastAsiaTheme="minorEastAsia" w:hAnsi="Times New Roman" w:cs="Times New Roman"/>
                <w:sz w:val="18"/>
                <w:szCs w:val="18"/>
                <w:lang w:eastAsia="zh-CN"/>
              </w:rPr>
            </w:pPr>
            <w:r w:rsidRPr="00EB668E">
              <w:rPr>
                <w:rFonts w:ascii="Times New Roman" w:eastAsiaTheme="minorEastAsia" w:hAnsi="Times New Roman" w:cs="Times New Roman"/>
                <w:sz w:val="18"/>
                <w:szCs w:val="18"/>
                <w:lang w:eastAsia="zh-CN"/>
              </w:rPr>
              <w:t xml:space="preserve">Track </w:t>
            </w:r>
            <w:r w:rsidRPr="00EB668E">
              <w:rPr>
                <w:rFonts w:ascii="Times New Roman" w:eastAsiaTheme="minorEastAsia" w:hAnsi="Times New Roman" w:cs="Times New Roman"/>
                <w:sz w:val="18"/>
                <w:szCs w:val="18"/>
                <w:lang w:val="en-US" w:eastAsia="zh-CN"/>
              </w:rPr>
              <w:t>c:</w:t>
            </w:r>
            <w:r w:rsidRPr="00EB668E">
              <w:rPr>
                <w:rFonts w:ascii="Times New Roman" w:eastAsiaTheme="minorEastAsia" w:hAnsi="Times New Roman" w:cs="Times New Roman"/>
                <w:sz w:val="18"/>
                <w:szCs w:val="18"/>
                <w:lang w:eastAsia="zh-CN"/>
              </w:rPr>
              <w:t xml:space="preserve"> </w:t>
            </w:r>
            <w:r w:rsidRPr="00EB668E">
              <w:rPr>
                <w:rFonts w:ascii="Times New Roman" w:eastAsiaTheme="minorEastAsia" w:hAnsi="Times New Roman" w:cs="Times New Roman"/>
                <w:sz w:val="18"/>
                <w:szCs w:val="18"/>
                <w:lang w:val="en-US" w:eastAsia="zh-CN"/>
              </w:rPr>
              <w:t>Table 3 and Table 4</w:t>
            </w:r>
          </w:p>
          <w:p w14:paraId="2D9A73D7" w14:textId="5795C512" w:rsidR="00893D05" w:rsidRPr="00EB668E" w:rsidRDefault="00893D05" w:rsidP="00EB668E">
            <w:pPr>
              <w:pStyle w:val="Caption"/>
              <w:keepNext/>
              <w:jc w:val="center"/>
              <w:rPr>
                <w:sz w:val="18"/>
                <w:szCs w:val="18"/>
              </w:rPr>
            </w:pPr>
            <w:r w:rsidRPr="00EB668E">
              <w:rPr>
                <w:sz w:val="18"/>
                <w:szCs w:val="18"/>
              </w:rPr>
              <w:t>Table</w:t>
            </w:r>
            <w:r w:rsidR="00910A6D" w:rsidRPr="00EB668E">
              <w:rPr>
                <w:sz w:val="18"/>
                <w:szCs w:val="18"/>
              </w:rPr>
              <w:t xml:space="preserve"> 2</w:t>
            </w:r>
            <w:r w:rsidRPr="00EB668E">
              <w:rPr>
                <w:sz w:val="18"/>
                <w:szCs w:val="18"/>
              </w:rPr>
              <w:t>: Valid combinations between Track a and b options</w:t>
            </w:r>
          </w:p>
          <w:tbl>
            <w:tblPr>
              <w:tblStyle w:val="TableGrid"/>
              <w:tblW w:w="0" w:type="auto"/>
              <w:jc w:val="center"/>
              <w:tblLook w:val="04A0" w:firstRow="1" w:lastRow="0" w:firstColumn="1" w:lastColumn="0" w:noHBand="0" w:noVBand="1"/>
            </w:tblPr>
            <w:tblGrid>
              <w:gridCol w:w="1497"/>
              <w:gridCol w:w="1081"/>
              <w:gridCol w:w="957"/>
              <w:gridCol w:w="1180"/>
            </w:tblGrid>
            <w:tr w:rsidR="00893D05" w:rsidRPr="006B60F4" w14:paraId="0BC23F30" w14:textId="77777777" w:rsidTr="00EB668E">
              <w:trPr>
                <w:trHeight w:val="362"/>
                <w:jc w:val="center"/>
              </w:trPr>
              <w:tc>
                <w:tcPr>
                  <w:tcW w:w="1497" w:type="dxa"/>
                  <w:shd w:val="clear" w:color="auto" w:fill="9CC2E5" w:themeFill="accent5" w:themeFillTint="99"/>
                </w:tcPr>
                <w:p w14:paraId="195AC744"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Track a &amp; Track b</w:t>
                  </w:r>
                </w:p>
              </w:tc>
              <w:tc>
                <w:tcPr>
                  <w:tcW w:w="1081" w:type="dxa"/>
                  <w:shd w:val="clear" w:color="auto" w:fill="9CC2E5" w:themeFill="accent5" w:themeFillTint="99"/>
                </w:tcPr>
                <w:p w14:paraId="4A9B2C1B"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b-i-1</w:t>
                  </w:r>
                </w:p>
              </w:tc>
              <w:tc>
                <w:tcPr>
                  <w:tcW w:w="957" w:type="dxa"/>
                  <w:shd w:val="clear" w:color="auto" w:fill="9CC2E5" w:themeFill="accent5" w:themeFillTint="99"/>
                </w:tcPr>
                <w:p w14:paraId="3DF7EEB0"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b-i-2</w:t>
                  </w:r>
                </w:p>
              </w:tc>
              <w:tc>
                <w:tcPr>
                  <w:tcW w:w="1180" w:type="dxa"/>
                  <w:shd w:val="clear" w:color="auto" w:fill="9CC2E5" w:themeFill="accent5" w:themeFillTint="99"/>
                </w:tcPr>
                <w:p w14:paraId="6B8C9879"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b-ii</w:t>
                  </w:r>
                </w:p>
              </w:tc>
            </w:tr>
            <w:tr w:rsidR="00893D05" w:rsidRPr="006B60F4" w14:paraId="62304A03" w14:textId="77777777" w:rsidTr="00EB668E">
              <w:trPr>
                <w:trHeight w:val="349"/>
                <w:jc w:val="center"/>
              </w:trPr>
              <w:tc>
                <w:tcPr>
                  <w:tcW w:w="1497" w:type="dxa"/>
                </w:tcPr>
                <w:p w14:paraId="35FED733"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a-i-1-a</w:t>
                  </w:r>
                </w:p>
              </w:tc>
              <w:tc>
                <w:tcPr>
                  <w:tcW w:w="1081" w:type="dxa"/>
                </w:tcPr>
                <w:p w14:paraId="0C92934D" w14:textId="77777777" w:rsidR="00893D05" w:rsidRPr="00EB668E" w:rsidRDefault="00893D05" w:rsidP="00EB668E">
                  <w:pPr>
                    <w:jc w:val="center"/>
                    <w:rPr>
                      <w:rFonts w:ascii="Times New Roman" w:eastAsiaTheme="minorEastAsia" w:hAnsi="Times New Roman" w:cs="Times New Roman"/>
                      <w:sz w:val="16"/>
                      <w:szCs w:val="16"/>
                      <w:highlight w:val="green"/>
                      <w:lang w:eastAsia="zh-CN"/>
                    </w:rPr>
                  </w:pPr>
                  <w:r w:rsidRPr="00EB668E">
                    <w:rPr>
                      <w:rFonts w:ascii="Times New Roman" w:eastAsiaTheme="minorEastAsia" w:hAnsi="Times New Roman" w:cs="Times New Roman"/>
                      <w:sz w:val="16"/>
                      <w:szCs w:val="16"/>
                      <w:highlight w:val="green"/>
                      <w:lang w:eastAsia="zh-CN"/>
                    </w:rPr>
                    <w:t>OK</w:t>
                  </w:r>
                </w:p>
              </w:tc>
              <w:tc>
                <w:tcPr>
                  <w:tcW w:w="957" w:type="dxa"/>
                </w:tcPr>
                <w:p w14:paraId="6E29A74B"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NA</w:t>
                  </w:r>
                </w:p>
              </w:tc>
              <w:tc>
                <w:tcPr>
                  <w:tcW w:w="1180" w:type="dxa"/>
                </w:tcPr>
                <w:p w14:paraId="4F03DC89"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NA</w:t>
                  </w:r>
                </w:p>
              </w:tc>
            </w:tr>
            <w:tr w:rsidR="00893D05" w:rsidRPr="006B60F4" w14:paraId="74343CCE" w14:textId="77777777" w:rsidTr="00EB668E">
              <w:trPr>
                <w:trHeight w:val="362"/>
                <w:jc w:val="center"/>
              </w:trPr>
              <w:tc>
                <w:tcPr>
                  <w:tcW w:w="1497" w:type="dxa"/>
                </w:tcPr>
                <w:p w14:paraId="7194318C"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a-i-1-b</w:t>
                  </w:r>
                </w:p>
              </w:tc>
              <w:tc>
                <w:tcPr>
                  <w:tcW w:w="1081" w:type="dxa"/>
                </w:tcPr>
                <w:p w14:paraId="5D3DCD9B"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NA</w:t>
                  </w:r>
                </w:p>
              </w:tc>
              <w:tc>
                <w:tcPr>
                  <w:tcW w:w="957" w:type="dxa"/>
                </w:tcPr>
                <w:p w14:paraId="270595FE"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OK</w:t>
                  </w:r>
                </w:p>
              </w:tc>
              <w:tc>
                <w:tcPr>
                  <w:tcW w:w="1180" w:type="dxa"/>
                </w:tcPr>
                <w:p w14:paraId="1C57ED38"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NA</w:t>
                  </w:r>
                </w:p>
              </w:tc>
            </w:tr>
            <w:tr w:rsidR="00893D05" w:rsidRPr="006B60F4" w14:paraId="0CC5D0DC" w14:textId="77777777" w:rsidTr="00EB668E">
              <w:trPr>
                <w:trHeight w:val="349"/>
                <w:jc w:val="center"/>
              </w:trPr>
              <w:tc>
                <w:tcPr>
                  <w:tcW w:w="1497" w:type="dxa"/>
                </w:tcPr>
                <w:p w14:paraId="130DA546"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a-i-2-a</w:t>
                  </w:r>
                </w:p>
              </w:tc>
              <w:tc>
                <w:tcPr>
                  <w:tcW w:w="1081" w:type="dxa"/>
                </w:tcPr>
                <w:p w14:paraId="0D8A1A6A"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OK</w:t>
                  </w:r>
                </w:p>
              </w:tc>
              <w:tc>
                <w:tcPr>
                  <w:tcW w:w="957" w:type="dxa"/>
                </w:tcPr>
                <w:p w14:paraId="06241FE4"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OK</w:t>
                  </w:r>
                </w:p>
              </w:tc>
              <w:tc>
                <w:tcPr>
                  <w:tcW w:w="1180" w:type="dxa"/>
                </w:tcPr>
                <w:p w14:paraId="32E816F7"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OK</w:t>
                  </w:r>
                </w:p>
              </w:tc>
            </w:tr>
            <w:tr w:rsidR="00893D05" w:rsidRPr="006B60F4" w14:paraId="5BE42A8D" w14:textId="77777777" w:rsidTr="00EB668E">
              <w:trPr>
                <w:trHeight w:val="362"/>
                <w:jc w:val="center"/>
              </w:trPr>
              <w:tc>
                <w:tcPr>
                  <w:tcW w:w="1497" w:type="dxa"/>
                </w:tcPr>
                <w:p w14:paraId="1BEA3435"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a-i-2-b</w:t>
                  </w:r>
                </w:p>
              </w:tc>
              <w:tc>
                <w:tcPr>
                  <w:tcW w:w="1081" w:type="dxa"/>
                </w:tcPr>
                <w:p w14:paraId="02E19625"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OK</w:t>
                  </w:r>
                </w:p>
              </w:tc>
              <w:tc>
                <w:tcPr>
                  <w:tcW w:w="957" w:type="dxa"/>
                </w:tcPr>
                <w:p w14:paraId="2349C875"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OK</w:t>
                  </w:r>
                </w:p>
              </w:tc>
              <w:tc>
                <w:tcPr>
                  <w:tcW w:w="1180" w:type="dxa"/>
                </w:tcPr>
                <w:p w14:paraId="609C0121" w14:textId="77777777" w:rsidR="00893D05" w:rsidRPr="00EB668E" w:rsidRDefault="00893D05" w:rsidP="00EB668E">
                  <w:pPr>
                    <w:jc w:val="cente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OK</w:t>
                  </w:r>
                </w:p>
              </w:tc>
            </w:tr>
          </w:tbl>
          <w:p w14:paraId="5B413BB6" w14:textId="77777777" w:rsidR="00893D05" w:rsidRDefault="00893D05" w:rsidP="00893D05">
            <w:pPr>
              <w:rPr>
                <w:rFonts w:ascii="Times New Roman" w:eastAsiaTheme="minorEastAsia" w:hAnsi="Times New Roman" w:cs="Times New Roman"/>
                <w:lang w:eastAsia="zh-CN"/>
              </w:rPr>
            </w:pPr>
          </w:p>
          <w:p w14:paraId="709CA2CF" w14:textId="0BD203E5" w:rsidR="00893D05" w:rsidRPr="00EB668E" w:rsidRDefault="00893D05" w:rsidP="00EB668E">
            <w:pPr>
              <w:pStyle w:val="Caption"/>
              <w:keepNext/>
              <w:jc w:val="center"/>
              <w:rPr>
                <w:sz w:val="18"/>
                <w:szCs w:val="18"/>
              </w:rPr>
            </w:pPr>
            <w:r w:rsidRPr="00EB668E">
              <w:rPr>
                <w:sz w:val="18"/>
                <w:szCs w:val="18"/>
              </w:rPr>
              <w:t>Table</w:t>
            </w:r>
            <w:r w:rsidR="00A34FD9" w:rsidRPr="00EB668E">
              <w:rPr>
                <w:sz w:val="18"/>
                <w:szCs w:val="18"/>
              </w:rPr>
              <w:t xml:space="preserve"> 3</w:t>
            </w:r>
            <w:r w:rsidRPr="00EB668E">
              <w:rPr>
                <w:sz w:val="18"/>
                <w:szCs w:val="18"/>
              </w:rPr>
              <w:t>: High-level properties of valid combinations between Track a and b</w:t>
            </w:r>
          </w:p>
          <w:tbl>
            <w:tblPr>
              <w:tblStyle w:val="TableGrid"/>
              <w:tblW w:w="0" w:type="auto"/>
              <w:jc w:val="center"/>
              <w:tblLook w:val="04A0" w:firstRow="1" w:lastRow="0" w:firstColumn="1" w:lastColumn="0" w:noHBand="0" w:noVBand="1"/>
            </w:tblPr>
            <w:tblGrid>
              <w:gridCol w:w="1869"/>
              <w:gridCol w:w="6103"/>
            </w:tblGrid>
            <w:tr w:rsidR="00893D05" w:rsidRPr="00BA63DE" w14:paraId="12DC53FE" w14:textId="77777777" w:rsidTr="00EB668E">
              <w:trPr>
                <w:trHeight w:val="398"/>
                <w:jc w:val="center"/>
              </w:trPr>
              <w:tc>
                <w:tcPr>
                  <w:tcW w:w="1869" w:type="dxa"/>
                  <w:shd w:val="clear" w:color="auto" w:fill="A8D08D" w:themeFill="accent6" w:themeFillTint="99"/>
                </w:tcPr>
                <w:p w14:paraId="441EDC68"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Combinations of Track a &amp; Track b</w:t>
                  </w:r>
                </w:p>
              </w:tc>
              <w:tc>
                <w:tcPr>
                  <w:tcW w:w="6103" w:type="dxa"/>
                  <w:shd w:val="clear" w:color="auto" w:fill="A8D08D" w:themeFill="accent6" w:themeFillTint="99"/>
                </w:tcPr>
                <w:p w14:paraId="6EFA4956"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Properties</w:t>
                  </w:r>
                </w:p>
              </w:tc>
            </w:tr>
            <w:tr w:rsidR="00893D05" w:rsidRPr="00BA63DE" w14:paraId="209E6684" w14:textId="77777777" w:rsidTr="00EB668E">
              <w:trPr>
                <w:trHeight w:val="384"/>
                <w:jc w:val="center"/>
              </w:trPr>
              <w:tc>
                <w:tcPr>
                  <w:tcW w:w="1869" w:type="dxa"/>
                </w:tcPr>
                <w:p w14:paraId="298EF28B"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highlight w:val="green"/>
                      <w:lang w:eastAsia="zh-CN"/>
                    </w:rPr>
                    <w:t>a-i-1-a &amp; b-i-1</w:t>
                  </w:r>
                </w:p>
              </w:tc>
              <w:tc>
                <w:tcPr>
                  <w:tcW w:w="6103" w:type="dxa"/>
                </w:tcPr>
                <w:p w14:paraId="6BFB8BF8"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No fall-back on “UL configured rule” </w:t>
                  </w:r>
                </w:p>
                <w:p w14:paraId="2C35A241"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Reusing the existing LBT fields</w:t>
                  </w:r>
                </w:p>
              </w:tc>
            </w:tr>
            <w:tr w:rsidR="00893D05" w:rsidRPr="00BA63DE" w14:paraId="021CA67A" w14:textId="77777777" w:rsidTr="00EB668E">
              <w:trPr>
                <w:trHeight w:val="384"/>
                <w:jc w:val="center"/>
              </w:trPr>
              <w:tc>
                <w:tcPr>
                  <w:tcW w:w="1869" w:type="dxa"/>
                </w:tcPr>
                <w:p w14:paraId="77CF93B1"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a-i-1-b &amp; b-i-2</w:t>
                  </w:r>
                </w:p>
              </w:tc>
              <w:tc>
                <w:tcPr>
                  <w:tcW w:w="6103" w:type="dxa"/>
                </w:tcPr>
                <w:p w14:paraId="7161E0EA"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fall-back on “UL configured rule”</w:t>
                  </w:r>
                </w:p>
                <w:p w14:paraId="52FE5556"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Reusing the existing LBT fields</w:t>
                  </w:r>
                </w:p>
              </w:tc>
            </w:tr>
            <w:tr w:rsidR="00893D05" w:rsidRPr="00BA63DE" w14:paraId="0C3C8278" w14:textId="77777777" w:rsidTr="00EB668E">
              <w:trPr>
                <w:trHeight w:val="384"/>
                <w:jc w:val="center"/>
              </w:trPr>
              <w:tc>
                <w:tcPr>
                  <w:tcW w:w="1869" w:type="dxa"/>
                </w:tcPr>
                <w:p w14:paraId="202B4ED2"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a-i-2-a &amp; b-i</w:t>
                  </w:r>
                </w:p>
              </w:tc>
              <w:tc>
                <w:tcPr>
                  <w:tcW w:w="6103" w:type="dxa"/>
                </w:tcPr>
                <w:p w14:paraId="387B801F"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No fall-back on “UL configured rule”</w:t>
                  </w:r>
                </w:p>
                <w:p w14:paraId="74EEE7B8"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Not reusing and being independent from the existing LBT fields</w:t>
                  </w:r>
                </w:p>
              </w:tc>
            </w:tr>
            <w:tr w:rsidR="00893D05" w:rsidRPr="00BA63DE" w14:paraId="69984DAB" w14:textId="77777777" w:rsidTr="00EB668E">
              <w:trPr>
                <w:trHeight w:val="384"/>
                <w:jc w:val="center"/>
              </w:trPr>
              <w:tc>
                <w:tcPr>
                  <w:tcW w:w="1869" w:type="dxa"/>
                </w:tcPr>
                <w:p w14:paraId="0865FC8E"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a-i-2-b &amp; b-i</w:t>
                  </w:r>
                </w:p>
              </w:tc>
              <w:tc>
                <w:tcPr>
                  <w:tcW w:w="6103" w:type="dxa"/>
                </w:tcPr>
                <w:p w14:paraId="4B968796"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fall-back on “UL configured rule”</w:t>
                  </w:r>
                </w:p>
                <w:p w14:paraId="68DC6194"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Not reusing and being independent from the existing LBT fields</w:t>
                  </w:r>
                </w:p>
              </w:tc>
            </w:tr>
          </w:tbl>
          <w:p w14:paraId="12E89056" w14:textId="77777777" w:rsidR="00893D05" w:rsidRDefault="00893D05" w:rsidP="00893D05">
            <w:pPr>
              <w:rPr>
                <w:rFonts w:ascii="Times New Roman" w:eastAsiaTheme="minorEastAsia" w:hAnsi="Times New Roman" w:cs="Times New Roman"/>
                <w:lang w:eastAsia="zh-CN"/>
              </w:rPr>
            </w:pPr>
          </w:p>
          <w:p w14:paraId="7EF5E657" w14:textId="1D537FF8" w:rsidR="00893D05" w:rsidRPr="00EB668E" w:rsidRDefault="00893D05" w:rsidP="00EB668E">
            <w:pPr>
              <w:pStyle w:val="Caption"/>
              <w:keepNext/>
              <w:jc w:val="center"/>
              <w:rPr>
                <w:sz w:val="18"/>
                <w:szCs w:val="18"/>
              </w:rPr>
            </w:pPr>
            <w:r w:rsidRPr="00EB668E">
              <w:rPr>
                <w:sz w:val="18"/>
                <w:szCs w:val="18"/>
              </w:rPr>
              <w:t>Table</w:t>
            </w:r>
            <w:r w:rsidR="00A34FD9" w:rsidRPr="00EB668E">
              <w:rPr>
                <w:sz w:val="18"/>
                <w:szCs w:val="18"/>
              </w:rPr>
              <w:t xml:space="preserve"> 4</w:t>
            </w:r>
            <w:r w:rsidRPr="00EB668E">
              <w:rPr>
                <w:sz w:val="18"/>
                <w:szCs w:val="18"/>
              </w:rPr>
              <w:t>: High-level properties of valid combinations between Track b and c</w:t>
            </w:r>
          </w:p>
          <w:tbl>
            <w:tblPr>
              <w:tblStyle w:val="TableGrid"/>
              <w:tblW w:w="0" w:type="auto"/>
              <w:jc w:val="center"/>
              <w:tblLook w:val="04A0" w:firstRow="1" w:lastRow="0" w:firstColumn="1" w:lastColumn="0" w:noHBand="0" w:noVBand="1"/>
            </w:tblPr>
            <w:tblGrid>
              <w:gridCol w:w="1869"/>
              <w:gridCol w:w="6237"/>
            </w:tblGrid>
            <w:tr w:rsidR="00893D05" w:rsidRPr="00BA63DE" w14:paraId="2667CC0D" w14:textId="77777777" w:rsidTr="00EB668E">
              <w:trPr>
                <w:trHeight w:val="398"/>
                <w:jc w:val="center"/>
              </w:trPr>
              <w:tc>
                <w:tcPr>
                  <w:tcW w:w="1869" w:type="dxa"/>
                  <w:shd w:val="clear" w:color="auto" w:fill="F4B083" w:themeFill="accent2" w:themeFillTint="99"/>
                </w:tcPr>
                <w:p w14:paraId="3A92932A"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Combinations of Track b &amp; Track c</w:t>
                  </w:r>
                </w:p>
              </w:tc>
              <w:tc>
                <w:tcPr>
                  <w:tcW w:w="6237" w:type="dxa"/>
                  <w:shd w:val="clear" w:color="auto" w:fill="F4B083" w:themeFill="accent2" w:themeFillTint="99"/>
                </w:tcPr>
                <w:p w14:paraId="242479F7"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Properties</w:t>
                  </w:r>
                </w:p>
              </w:tc>
            </w:tr>
            <w:tr w:rsidR="00893D05" w:rsidRPr="00BA63DE" w14:paraId="37784B37" w14:textId="77777777" w:rsidTr="00EB668E">
              <w:trPr>
                <w:trHeight w:val="384"/>
                <w:jc w:val="center"/>
              </w:trPr>
              <w:tc>
                <w:tcPr>
                  <w:tcW w:w="1869" w:type="dxa"/>
                </w:tcPr>
                <w:p w14:paraId="770BE7F6"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highlight w:val="green"/>
                      <w:lang w:eastAsia="zh-CN"/>
                    </w:rPr>
                    <w:t>c-i-1 &amp; b-i-1</w:t>
                  </w:r>
                </w:p>
              </w:tc>
              <w:tc>
                <w:tcPr>
                  <w:tcW w:w="6237" w:type="dxa"/>
                </w:tcPr>
                <w:p w14:paraId="1ECEAF05"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DCI X_2 for IIOT/URLLC applications based LBE and FBE</w:t>
                  </w:r>
                </w:p>
                <w:p w14:paraId="7A1D26F5"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 xml:space="preserve">No </w:t>
                  </w: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w:t>
                  </w:r>
                  <w:r w:rsidRPr="00EB668E">
                    <w:rPr>
                      <w:rFonts w:ascii="Times New Roman" w:eastAsiaTheme="minorEastAsia" w:hAnsi="Times New Roman" w:cs="Times New Roman"/>
                      <w:sz w:val="16"/>
                      <w:szCs w:val="16"/>
                      <w:lang w:val="en-US" w:eastAsia="zh-CN"/>
                    </w:rPr>
                    <w:t>for FBE</w:t>
                  </w:r>
                </w:p>
                <w:p w14:paraId="4B6C8488"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for</w:t>
                  </w:r>
                  <w:r w:rsidRPr="00EB668E">
                    <w:rPr>
                      <w:rFonts w:ascii="Times New Roman" w:eastAsiaTheme="minorEastAsia" w:hAnsi="Times New Roman" w:cs="Times New Roman"/>
                      <w:sz w:val="16"/>
                      <w:szCs w:val="16"/>
                      <w:lang w:val="en-US" w:eastAsia="zh-CN"/>
                    </w:rPr>
                    <w:t xml:space="preserve"> LBE to 0 bits</w:t>
                  </w:r>
                </w:p>
                <w:p w14:paraId="1D25353E"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w:t>
                  </w:r>
                  <w:r w:rsidRPr="00EB668E">
                    <w:rPr>
                      <w:rFonts w:ascii="Times New Roman" w:eastAsiaTheme="minorEastAsia" w:hAnsi="Times New Roman" w:cs="Times New Roman"/>
                      <w:sz w:val="16"/>
                      <w:szCs w:val="16"/>
                      <w:lang w:val="en-US" w:eastAsia="zh-CN"/>
                    </w:rPr>
                    <w:t>pand LBT field</w:t>
                  </w:r>
                  <w:r w:rsidRPr="00EB668E">
                    <w:rPr>
                      <w:rFonts w:ascii="Times New Roman" w:eastAsiaTheme="minorEastAsia" w:hAnsi="Times New Roman" w:cs="Times New Roman"/>
                      <w:sz w:val="16"/>
                      <w:szCs w:val="16"/>
                      <w:lang w:eastAsia="zh-CN"/>
                    </w:rPr>
                    <w:t xml:space="preserve"> for</w:t>
                  </w:r>
                  <w:r w:rsidRPr="00EB668E">
                    <w:rPr>
                      <w:rFonts w:ascii="Times New Roman" w:eastAsiaTheme="minorEastAsia" w:hAnsi="Times New Roman" w:cs="Times New Roman"/>
                      <w:sz w:val="16"/>
                      <w:szCs w:val="16"/>
                      <w:lang w:val="en-US" w:eastAsia="zh-CN"/>
                    </w:rPr>
                    <w:t xml:space="preserve"> LBE to 4/6 bits</w:t>
                  </w:r>
                </w:p>
              </w:tc>
            </w:tr>
            <w:tr w:rsidR="00893D05" w:rsidRPr="00BA63DE" w14:paraId="62F7886C" w14:textId="77777777" w:rsidTr="00EB668E">
              <w:trPr>
                <w:trHeight w:val="384"/>
                <w:jc w:val="center"/>
              </w:trPr>
              <w:tc>
                <w:tcPr>
                  <w:tcW w:w="1869" w:type="dxa"/>
                </w:tcPr>
                <w:p w14:paraId="1CEA3F98"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c-i-1 &amp; b-i-2</w:t>
                  </w:r>
                </w:p>
              </w:tc>
              <w:tc>
                <w:tcPr>
                  <w:tcW w:w="6237" w:type="dxa"/>
                </w:tcPr>
                <w:p w14:paraId="6196700D"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DCI X_2 for IIOT/URLLC applications based LBE and FBE</w:t>
                  </w:r>
                </w:p>
                <w:p w14:paraId="635587A6"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w:t>
                  </w:r>
                  <w:r w:rsidRPr="00EB668E">
                    <w:rPr>
                      <w:rFonts w:ascii="Times New Roman" w:eastAsiaTheme="minorEastAsia" w:hAnsi="Times New Roman" w:cs="Times New Roman"/>
                      <w:sz w:val="16"/>
                      <w:szCs w:val="16"/>
                      <w:lang w:val="en-US" w:eastAsia="zh-CN"/>
                    </w:rPr>
                    <w:t>for FBE to 0 bits</w:t>
                  </w:r>
                </w:p>
                <w:p w14:paraId="6341DED8"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for</w:t>
                  </w:r>
                  <w:r w:rsidRPr="00EB668E">
                    <w:rPr>
                      <w:rFonts w:ascii="Times New Roman" w:eastAsiaTheme="minorEastAsia" w:hAnsi="Times New Roman" w:cs="Times New Roman"/>
                      <w:sz w:val="16"/>
                      <w:szCs w:val="16"/>
                      <w:lang w:val="en-US" w:eastAsia="zh-CN"/>
                    </w:rPr>
                    <w:t xml:space="preserve"> LBE to 0 bits</w:t>
                  </w:r>
                </w:p>
                <w:p w14:paraId="710EE1C0"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Expand LBT field for LBE to 4/6 bits</w:t>
                  </w:r>
                </w:p>
              </w:tc>
            </w:tr>
            <w:tr w:rsidR="00893D05" w:rsidRPr="00BA63DE" w14:paraId="0213DD5A" w14:textId="77777777" w:rsidTr="00EB668E">
              <w:trPr>
                <w:trHeight w:val="384"/>
                <w:jc w:val="center"/>
              </w:trPr>
              <w:tc>
                <w:tcPr>
                  <w:tcW w:w="1869" w:type="dxa"/>
                </w:tcPr>
                <w:p w14:paraId="4D3972DF"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c-i-1 &amp; b-ii</w:t>
                  </w:r>
                </w:p>
              </w:tc>
              <w:tc>
                <w:tcPr>
                  <w:tcW w:w="6237" w:type="dxa"/>
                </w:tcPr>
                <w:p w14:paraId="2FF8B479"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DCI X_2 for IIOT/URLLC applications based LBE</w:t>
                  </w:r>
                </w:p>
                <w:p w14:paraId="7330492A"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Exclude DCI X_2 for IIOT/URLLC applications based FBE</w:t>
                  </w:r>
                </w:p>
                <w:p w14:paraId="1E73CDD7"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for</w:t>
                  </w:r>
                  <w:r w:rsidRPr="00EB668E">
                    <w:rPr>
                      <w:rFonts w:ascii="Times New Roman" w:eastAsiaTheme="minorEastAsia" w:hAnsi="Times New Roman" w:cs="Times New Roman"/>
                      <w:sz w:val="16"/>
                      <w:szCs w:val="16"/>
                      <w:lang w:val="en-US" w:eastAsia="zh-CN"/>
                    </w:rPr>
                    <w:t xml:space="preserve"> LBE to 0 bits</w:t>
                  </w:r>
                </w:p>
                <w:p w14:paraId="5BAC7510"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Expand LBT field for LBE to 4/6 bits</w:t>
                  </w:r>
                </w:p>
              </w:tc>
            </w:tr>
            <w:tr w:rsidR="00893D05" w:rsidRPr="00BA63DE" w14:paraId="2F9B31F6" w14:textId="77777777" w:rsidTr="00EB668E">
              <w:trPr>
                <w:trHeight w:val="384"/>
                <w:jc w:val="center"/>
              </w:trPr>
              <w:tc>
                <w:tcPr>
                  <w:tcW w:w="1869" w:type="dxa"/>
                </w:tcPr>
                <w:p w14:paraId="4F1F86CF"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c-i-2 &amp; b-i-1</w:t>
                  </w:r>
                </w:p>
              </w:tc>
              <w:tc>
                <w:tcPr>
                  <w:tcW w:w="6237" w:type="dxa"/>
                </w:tcPr>
                <w:p w14:paraId="07838720"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DCI X_2 for IIOT/URLLC applications based LBE and FBE</w:t>
                  </w:r>
                </w:p>
                <w:p w14:paraId="5BE38B86"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 xml:space="preserve">No </w:t>
                  </w: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w:t>
                  </w:r>
                  <w:r w:rsidRPr="00EB668E">
                    <w:rPr>
                      <w:rFonts w:ascii="Times New Roman" w:eastAsiaTheme="minorEastAsia" w:hAnsi="Times New Roman" w:cs="Times New Roman"/>
                      <w:sz w:val="16"/>
                      <w:szCs w:val="16"/>
                      <w:lang w:val="en-US" w:eastAsia="zh-CN"/>
                    </w:rPr>
                    <w:t>for FBE</w:t>
                  </w:r>
                </w:p>
                <w:p w14:paraId="436C76A9"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for</w:t>
                  </w:r>
                  <w:r w:rsidRPr="00EB668E">
                    <w:rPr>
                      <w:rFonts w:ascii="Times New Roman" w:eastAsiaTheme="minorEastAsia" w:hAnsi="Times New Roman" w:cs="Times New Roman"/>
                      <w:sz w:val="16"/>
                      <w:szCs w:val="16"/>
                      <w:lang w:val="en-US" w:eastAsia="zh-CN"/>
                    </w:rPr>
                    <w:t xml:space="preserve"> LBE to 0 bits</w:t>
                  </w:r>
                </w:p>
                <w:p w14:paraId="33110936"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Expand LBT field for LBE to 2 bits</w:t>
                  </w:r>
                </w:p>
              </w:tc>
            </w:tr>
            <w:tr w:rsidR="00893D05" w:rsidRPr="00BA63DE" w14:paraId="1AE006D4" w14:textId="77777777" w:rsidTr="00EB668E">
              <w:trPr>
                <w:trHeight w:val="384"/>
                <w:jc w:val="center"/>
              </w:trPr>
              <w:tc>
                <w:tcPr>
                  <w:tcW w:w="1869" w:type="dxa"/>
                </w:tcPr>
                <w:p w14:paraId="6FD87FEF"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c-i-2 &amp; b-i-2</w:t>
                  </w:r>
                </w:p>
              </w:tc>
              <w:tc>
                <w:tcPr>
                  <w:tcW w:w="6237" w:type="dxa"/>
                </w:tcPr>
                <w:p w14:paraId="5FB0DE4C"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DCI X_2 for IIOT/URLLC applications based LBE and FBE</w:t>
                  </w:r>
                </w:p>
                <w:p w14:paraId="1F4CE7CC"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for</w:t>
                  </w:r>
                  <w:r w:rsidRPr="00EB668E">
                    <w:rPr>
                      <w:rFonts w:ascii="Times New Roman" w:eastAsiaTheme="minorEastAsia" w:hAnsi="Times New Roman" w:cs="Times New Roman"/>
                      <w:sz w:val="16"/>
                      <w:szCs w:val="16"/>
                      <w:lang w:val="en-US" w:eastAsia="zh-CN"/>
                    </w:rPr>
                    <w:t xml:space="preserve"> LBE to 0 bits</w:t>
                  </w:r>
                </w:p>
                <w:p w14:paraId="64653CF2"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Expand LBT field for LBE to 2 bits</w:t>
                  </w:r>
                </w:p>
              </w:tc>
            </w:tr>
            <w:tr w:rsidR="00893D05" w:rsidRPr="00BA63DE" w14:paraId="0255F37E" w14:textId="77777777" w:rsidTr="00EB668E">
              <w:trPr>
                <w:trHeight w:val="384"/>
                <w:jc w:val="center"/>
              </w:trPr>
              <w:tc>
                <w:tcPr>
                  <w:tcW w:w="1869" w:type="dxa"/>
                </w:tcPr>
                <w:p w14:paraId="1F72B09C"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c-i-2 &amp; b-ii</w:t>
                  </w:r>
                </w:p>
              </w:tc>
              <w:tc>
                <w:tcPr>
                  <w:tcW w:w="6237" w:type="dxa"/>
                </w:tcPr>
                <w:p w14:paraId="0DEE0FFD"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DCI X_2 for IIOT/URLLC applications based LBE</w:t>
                  </w:r>
                </w:p>
                <w:p w14:paraId="00E8230C"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Exclude DCI X_2 for IIOT/URLLC applications based FBE</w:t>
                  </w:r>
                </w:p>
                <w:p w14:paraId="6495376F"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for</w:t>
                  </w:r>
                  <w:r w:rsidRPr="00EB668E">
                    <w:rPr>
                      <w:rFonts w:ascii="Times New Roman" w:eastAsiaTheme="minorEastAsia" w:hAnsi="Times New Roman" w:cs="Times New Roman"/>
                      <w:sz w:val="16"/>
                      <w:szCs w:val="16"/>
                      <w:lang w:val="en-US" w:eastAsia="zh-CN"/>
                    </w:rPr>
                    <w:t xml:space="preserve"> LBE to 0 bits</w:t>
                  </w:r>
                </w:p>
                <w:p w14:paraId="4B7C8061" w14:textId="77777777"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Expand LBT field for LBE to 2 bits</w:t>
                  </w:r>
                </w:p>
              </w:tc>
            </w:tr>
            <w:tr w:rsidR="00893D05" w:rsidRPr="00BA63DE" w14:paraId="575F0546" w14:textId="77777777" w:rsidTr="00EB668E">
              <w:trPr>
                <w:trHeight w:val="384"/>
                <w:jc w:val="center"/>
              </w:trPr>
              <w:tc>
                <w:tcPr>
                  <w:tcW w:w="1869" w:type="dxa"/>
                </w:tcPr>
                <w:p w14:paraId="366ACB9E"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c-ii &amp; b-i-1</w:t>
                  </w:r>
                </w:p>
              </w:tc>
              <w:tc>
                <w:tcPr>
                  <w:tcW w:w="6237" w:type="dxa"/>
                </w:tcPr>
                <w:p w14:paraId="3A1231A3"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Exclude DCI X_2 for IIOT/URLLC applications based LBE </w:t>
                  </w:r>
                </w:p>
                <w:p w14:paraId="6706FE66"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DCI X_2 for IIOT/URLLC applications based FBE</w:t>
                  </w:r>
                </w:p>
                <w:p w14:paraId="33261777" w14:textId="6DC1EB20"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val="en-US" w:eastAsia="zh-CN"/>
                    </w:rPr>
                    <w:t xml:space="preserve">No </w:t>
                  </w:r>
                  <w:r w:rsidRPr="00EB668E">
                    <w:rPr>
                      <w:rFonts w:ascii="Times New Roman" w:eastAsiaTheme="minorEastAsia" w:hAnsi="Times New Roman" w:cs="Times New Roman"/>
                      <w:sz w:val="16"/>
                      <w:szCs w:val="16"/>
                      <w:lang w:eastAsia="zh-CN"/>
                    </w:rPr>
                    <w:t xml:space="preserve">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w:t>
                  </w:r>
                  <w:r w:rsidRPr="00EB668E">
                    <w:rPr>
                      <w:rFonts w:ascii="Times New Roman" w:eastAsiaTheme="minorEastAsia" w:hAnsi="Times New Roman" w:cs="Times New Roman"/>
                      <w:sz w:val="16"/>
                      <w:szCs w:val="16"/>
                      <w:lang w:val="en-US" w:eastAsia="zh-CN"/>
                    </w:rPr>
                    <w:t>for FBE</w:t>
                  </w:r>
                </w:p>
              </w:tc>
            </w:tr>
            <w:tr w:rsidR="00893D05" w:rsidRPr="00BA63DE" w14:paraId="3DBFEA52" w14:textId="77777777" w:rsidTr="00EB668E">
              <w:trPr>
                <w:trHeight w:val="398"/>
                <w:jc w:val="center"/>
              </w:trPr>
              <w:tc>
                <w:tcPr>
                  <w:tcW w:w="1869" w:type="dxa"/>
                </w:tcPr>
                <w:p w14:paraId="735A2E7C"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c-ii &amp; b-i-2</w:t>
                  </w:r>
                </w:p>
              </w:tc>
              <w:tc>
                <w:tcPr>
                  <w:tcW w:w="6237" w:type="dxa"/>
                </w:tcPr>
                <w:p w14:paraId="65B64601"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Exclude DCI X_2 for IIOT/URLLC applications based LBE</w:t>
                  </w:r>
                </w:p>
                <w:p w14:paraId="1CA8710D"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Include DCI X_2 for IIOT/URLLC applications based FBE</w:t>
                  </w:r>
                </w:p>
                <w:p w14:paraId="4AAF2F8C" w14:textId="42509575" w:rsidR="00893D05" w:rsidRPr="00EB668E" w:rsidRDefault="00893D05" w:rsidP="00704930">
                  <w:pPr>
                    <w:pStyle w:val="ListParagraph"/>
                    <w:numPr>
                      <w:ilvl w:val="0"/>
                      <w:numId w:val="45"/>
                    </w:num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 xml:space="preserve"> Compact </w:t>
                  </w:r>
                  <w:r w:rsidRPr="00EB668E">
                    <w:rPr>
                      <w:rFonts w:ascii="Times New Roman" w:eastAsiaTheme="minorEastAsia" w:hAnsi="Times New Roman" w:cs="Times New Roman"/>
                      <w:sz w:val="16"/>
                      <w:szCs w:val="16"/>
                      <w:lang w:val="en-US" w:eastAsia="zh-CN"/>
                    </w:rPr>
                    <w:t>LBT field</w:t>
                  </w:r>
                  <w:r w:rsidRPr="00EB668E">
                    <w:rPr>
                      <w:rFonts w:ascii="Times New Roman" w:eastAsiaTheme="minorEastAsia" w:hAnsi="Times New Roman" w:cs="Times New Roman"/>
                      <w:sz w:val="16"/>
                      <w:szCs w:val="16"/>
                      <w:lang w:eastAsia="zh-CN"/>
                    </w:rPr>
                    <w:t xml:space="preserve"> </w:t>
                  </w:r>
                  <w:r w:rsidRPr="00EB668E">
                    <w:rPr>
                      <w:rFonts w:ascii="Times New Roman" w:eastAsiaTheme="minorEastAsia" w:hAnsi="Times New Roman" w:cs="Times New Roman"/>
                      <w:sz w:val="16"/>
                      <w:szCs w:val="16"/>
                      <w:lang w:val="en-US" w:eastAsia="zh-CN"/>
                    </w:rPr>
                    <w:t>for FBE to 0 bits</w:t>
                  </w:r>
                </w:p>
              </w:tc>
            </w:tr>
            <w:tr w:rsidR="00893D05" w:rsidRPr="00BA63DE" w14:paraId="47E89131" w14:textId="77777777" w:rsidTr="00EB668E">
              <w:trPr>
                <w:trHeight w:val="573"/>
                <w:jc w:val="center"/>
              </w:trPr>
              <w:tc>
                <w:tcPr>
                  <w:tcW w:w="1869" w:type="dxa"/>
                </w:tcPr>
                <w:p w14:paraId="068D2B2D"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c-ii &amp; b-ii</w:t>
                  </w:r>
                </w:p>
              </w:tc>
              <w:tc>
                <w:tcPr>
                  <w:tcW w:w="6237" w:type="dxa"/>
                </w:tcPr>
                <w:p w14:paraId="70BE1996" w14:textId="77777777" w:rsidR="00893D05" w:rsidRPr="00EB668E" w:rsidRDefault="00893D05" w:rsidP="00893D05">
                  <w:pPr>
                    <w:rPr>
                      <w:rFonts w:ascii="Times New Roman" w:eastAsiaTheme="minorEastAsia" w:hAnsi="Times New Roman" w:cs="Times New Roman"/>
                      <w:sz w:val="16"/>
                      <w:szCs w:val="16"/>
                      <w:lang w:eastAsia="zh-CN"/>
                    </w:rPr>
                  </w:pPr>
                  <w:r w:rsidRPr="00EB668E">
                    <w:rPr>
                      <w:rFonts w:ascii="Times New Roman" w:eastAsiaTheme="minorEastAsia" w:hAnsi="Times New Roman" w:cs="Times New Roman"/>
                      <w:sz w:val="16"/>
                      <w:szCs w:val="16"/>
                      <w:lang w:eastAsia="zh-CN"/>
                    </w:rPr>
                    <w:t>Exclude DCI X_2 for IIOT/URLLC applications based LBE and FBE</w:t>
                  </w:r>
                </w:p>
              </w:tc>
            </w:tr>
          </w:tbl>
          <w:p w14:paraId="780B0E3F" w14:textId="21D65C8E" w:rsidR="00893D05" w:rsidRPr="008C23D3" w:rsidRDefault="00893D05" w:rsidP="007F2ABC">
            <w:pPr>
              <w:rPr>
                <w:rFonts w:ascii="Times New Roman" w:eastAsiaTheme="minorEastAsia" w:hAnsi="Times New Roman" w:cs="Times New Roman"/>
                <w:b/>
                <w:bCs/>
                <w:lang w:eastAsia="zh-CN"/>
              </w:rPr>
            </w:pPr>
          </w:p>
        </w:tc>
      </w:tr>
    </w:tbl>
    <w:p w14:paraId="77892C86" w14:textId="3E63A032" w:rsidR="005330B7" w:rsidRDefault="00316840" w:rsidP="00384E69">
      <w:pPr>
        <w:spacing w:before="240"/>
        <w:jc w:val="both"/>
        <w:rPr>
          <w:lang w:val="en-GB" w:eastAsia="ja-JP"/>
        </w:rPr>
      </w:pPr>
      <w:r>
        <w:rPr>
          <w:lang w:val="en-GB" w:eastAsia="ja-JP"/>
        </w:rPr>
        <w:t>The reason for ou</w:t>
      </w:r>
      <w:r w:rsidR="00567CA4">
        <w:rPr>
          <w:lang w:val="en-GB" w:eastAsia="ja-JP"/>
        </w:rPr>
        <w:t>r preference is</w:t>
      </w:r>
      <w:r w:rsidR="00153B8C">
        <w:rPr>
          <w:lang w:val="en-GB" w:eastAsia="ja-JP"/>
        </w:rPr>
        <w:t xml:space="preserve"> to ensure competitive </w:t>
      </w:r>
      <w:r w:rsidR="004A1878">
        <w:rPr>
          <w:lang w:val="en-GB" w:eastAsia="ja-JP"/>
        </w:rPr>
        <w:t xml:space="preserve">performance for </w:t>
      </w:r>
      <w:r w:rsidR="00153B8C">
        <w:rPr>
          <w:lang w:val="en-GB" w:eastAsia="ja-JP"/>
        </w:rPr>
        <w:t xml:space="preserve">3GPP technologies for IIOT/URLLC applications in unlicensed </w:t>
      </w:r>
      <w:r w:rsidR="005256AF">
        <w:rPr>
          <w:lang w:val="en-GB" w:eastAsia="ja-JP"/>
        </w:rPr>
        <w:t xml:space="preserve">regardless if FBE or LBE mode is used as mode of operation. </w:t>
      </w:r>
      <w:r w:rsidR="004A1878">
        <w:rPr>
          <w:lang w:val="en-GB" w:eastAsia="ja-JP"/>
        </w:rPr>
        <w:t xml:space="preserve">It is crucial to </w:t>
      </w:r>
      <w:r w:rsidR="003B39D7">
        <w:rPr>
          <w:lang w:val="en-GB" w:eastAsia="ja-JP"/>
        </w:rPr>
        <w:t xml:space="preserve">ensure operation based on DCI format 0_2/1_2 is supported to benefit the expected benefits while maintaining </w:t>
      </w:r>
      <w:r w:rsidR="00161EAA">
        <w:rPr>
          <w:lang w:val="en-GB" w:eastAsia="ja-JP"/>
        </w:rPr>
        <w:t xml:space="preserve">minimum </w:t>
      </w:r>
      <w:r w:rsidR="003B39D7">
        <w:rPr>
          <w:lang w:val="en-GB" w:eastAsia="ja-JP"/>
        </w:rPr>
        <w:t xml:space="preserve">specification impact </w:t>
      </w:r>
      <w:r w:rsidR="00161EAA">
        <w:rPr>
          <w:lang w:val="en-GB" w:eastAsia="ja-JP"/>
        </w:rPr>
        <w:t xml:space="preserve">to have a consistent design as in Rel-16 </w:t>
      </w:r>
      <w:r w:rsidR="003B39D7">
        <w:rPr>
          <w:lang w:val="en-GB" w:eastAsia="ja-JP"/>
        </w:rPr>
        <w:t xml:space="preserve">and </w:t>
      </w:r>
      <w:r w:rsidR="00161EAA">
        <w:rPr>
          <w:lang w:val="en-GB" w:eastAsia="ja-JP"/>
        </w:rPr>
        <w:t>avoid fragmentations in expected procedures across releases</w:t>
      </w:r>
      <w:r w:rsidR="000378A2">
        <w:rPr>
          <w:lang w:val="en-GB" w:eastAsia="ja-JP"/>
        </w:rPr>
        <w:t>. These benefits are justified with inclusion of 2-bits in DCI</w:t>
      </w:r>
      <w:r w:rsidR="00995FF6">
        <w:rPr>
          <w:lang w:val="en-GB" w:eastAsia="ja-JP"/>
        </w:rPr>
        <w:t>.</w:t>
      </w:r>
      <w:r w:rsidR="00161EAA">
        <w:rPr>
          <w:lang w:val="en-GB" w:eastAsia="ja-JP"/>
        </w:rPr>
        <w:t xml:space="preserve"> </w:t>
      </w:r>
      <w:r w:rsidR="00260BF4">
        <w:rPr>
          <w:lang w:val="en-GB" w:eastAsia="ja-JP"/>
        </w:rPr>
        <w:t xml:space="preserve"> </w:t>
      </w:r>
    </w:p>
    <w:p w14:paraId="1A808F0D" w14:textId="56B58686" w:rsidR="007A489A" w:rsidRPr="00EB668E" w:rsidRDefault="006A4438" w:rsidP="00EB668E">
      <w:pPr>
        <w:pStyle w:val="Observation"/>
        <w:rPr>
          <w:lang w:val="en-GB"/>
        </w:rPr>
      </w:pPr>
      <w:bookmarkStart w:id="2" w:name="_Toc79166018"/>
      <w:r>
        <w:rPr>
          <w:lang w:val="en-GB"/>
        </w:rPr>
        <w:t>T</w:t>
      </w:r>
      <w:r w:rsidR="00153B8C">
        <w:rPr>
          <w:lang w:val="en-GB"/>
        </w:rPr>
        <w:t>he o</w:t>
      </w:r>
      <w:r w:rsidR="00166B6C">
        <w:rPr>
          <w:lang w:val="en-GB"/>
        </w:rPr>
        <w:t>ption</w:t>
      </w:r>
      <w:r w:rsidR="00316840">
        <w:rPr>
          <w:lang w:val="en-GB"/>
        </w:rPr>
        <w:t>s “a-i-1-a, b-i-1 and c-i-1”</w:t>
      </w:r>
      <w:r w:rsidR="00B5517E">
        <w:rPr>
          <w:lang w:val="en-GB"/>
        </w:rPr>
        <w:t xml:space="preserve"> </w:t>
      </w:r>
      <w:r w:rsidR="00C93756">
        <w:rPr>
          <w:lang w:val="en-GB"/>
        </w:rPr>
        <w:t xml:space="preserve">in the </w:t>
      </w:r>
      <w:r w:rsidR="00911B13">
        <w:rPr>
          <w:lang w:val="en-GB"/>
        </w:rPr>
        <w:t xml:space="preserve">final moderator summary </w:t>
      </w:r>
      <w:r w:rsidR="000A2132">
        <w:rPr>
          <w:lang w:val="en-GB"/>
        </w:rPr>
        <w:t xml:space="preserve">in </w:t>
      </w:r>
      <w:r w:rsidR="00B5517E">
        <w:rPr>
          <w:lang w:val="en-GB"/>
        </w:rPr>
        <w:t>section 2.</w:t>
      </w:r>
      <w:r w:rsidR="000A2132">
        <w:rPr>
          <w:lang w:val="en-GB"/>
        </w:rPr>
        <w:t>3.3 of R1-21</w:t>
      </w:r>
      <w:r w:rsidR="00166B6C">
        <w:rPr>
          <w:lang w:val="en-GB"/>
        </w:rPr>
        <w:t>06048</w:t>
      </w:r>
      <w:r>
        <w:rPr>
          <w:lang w:val="en-GB"/>
        </w:rPr>
        <w:t xml:space="preserve"> are preferred </w:t>
      </w:r>
      <w:r w:rsidR="005E42B5">
        <w:rPr>
          <w:lang w:val="en-GB"/>
        </w:rPr>
        <w:t>to ensure</w:t>
      </w:r>
      <w:r w:rsidR="00F656C2">
        <w:rPr>
          <w:lang w:val="en-GB"/>
        </w:rPr>
        <w:t xml:space="preserve"> competitive performance for 3GPP technologies for IIOT/URLLC applications in </w:t>
      </w:r>
      <w:r w:rsidR="00F656C2" w:rsidRPr="00EB668E">
        <w:t>unlicensed</w:t>
      </w:r>
      <w:r w:rsidR="00F656C2">
        <w:rPr>
          <w:lang w:val="en-GB"/>
        </w:rPr>
        <w:t xml:space="preserve"> with </w:t>
      </w:r>
      <w:r w:rsidR="005E42B5">
        <w:rPr>
          <w:lang w:val="en-GB"/>
        </w:rPr>
        <w:t xml:space="preserve">minimum spec </w:t>
      </w:r>
      <w:r w:rsidR="005330B7">
        <w:rPr>
          <w:lang w:val="en-GB"/>
        </w:rPr>
        <w:t>impact and fragmentation.</w:t>
      </w:r>
      <w:bookmarkEnd w:id="2"/>
    </w:p>
    <w:p w14:paraId="03658E5D" w14:textId="77777777" w:rsidR="005330B7" w:rsidRDefault="005330B7" w:rsidP="00EB668E">
      <w:pPr>
        <w:pStyle w:val="BodyText"/>
        <w:rPr>
          <w:lang w:val="en-GB"/>
        </w:rPr>
      </w:pPr>
    </w:p>
    <w:p w14:paraId="721740AC" w14:textId="2E97B705" w:rsidR="007A489A" w:rsidRDefault="005330B7" w:rsidP="00EB668E">
      <w:pPr>
        <w:pStyle w:val="BodyText"/>
        <w:rPr>
          <w:lang w:val="en-GB"/>
        </w:rPr>
      </w:pPr>
      <w:r>
        <w:rPr>
          <w:lang w:val="en-GB"/>
        </w:rPr>
        <w:t>Therefore, we proposed the following:</w:t>
      </w:r>
    </w:p>
    <w:p w14:paraId="0E9BABDB" w14:textId="77777777" w:rsidR="005330B7" w:rsidRDefault="005330B7" w:rsidP="005B7D6B">
      <w:pPr>
        <w:pStyle w:val="Proposal"/>
        <w:numPr>
          <w:ilvl w:val="0"/>
          <w:numId w:val="0"/>
        </w:numPr>
        <w:ind w:left="1701"/>
        <w:rPr>
          <w:lang w:val="en-GB"/>
        </w:rPr>
      </w:pPr>
    </w:p>
    <w:p w14:paraId="01999A9D" w14:textId="6E339EA1" w:rsidR="007A489A" w:rsidRPr="00EB668E" w:rsidRDefault="007A489A" w:rsidP="00EB668E">
      <w:pPr>
        <w:pStyle w:val="Proposal"/>
      </w:pPr>
      <w:bookmarkStart w:id="3" w:name="_Toc79166019"/>
      <w:r w:rsidRPr="00EB668E">
        <w:t>Support the channel access fields in Rel-16 DCI 0_1 and 1_1 to be included in Rel-17 DCI 0_2 and 1_2, respectively</w:t>
      </w:r>
      <w:r w:rsidR="00D126EE" w:rsidRPr="00EB668E">
        <w:t>,</w:t>
      </w:r>
      <w:r w:rsidR="00CA5E84" w:rsidRPr="00EB668E">
        <w:t xml:space="preserve"> as in Rel-16</w:t>
      </w:r>
      <w:r w:rsidRPr="00EB668E">
        <w:t>.</w:t>
      </w:r>
      <w:bookmarkEnd w:id="3"/>
    </w:p>
    <w:p w14:paraId="66A18A38" w14:textId="77777777" w:rsidR="007A489A" w:rsidRPr="002C39C5" w:rsidRDefault="007A489A" w:rsidP="007A489A">
      <w:pPr>
        <w:rPr>
          <w:rFonts w:ascii="Times New Roman" w:eastAsiaTheme="minorEastAsia" w:hAnsi="Times New Roman" w:cs="Times New Roman"/>
          <w:b/>
          <w:bCs/>
          <w:highlight w:val="yellow"/>
          <w:lang w:eastAsia="zh-CN"/>
        </w:rPr>
      </w:pPr>
    </w:p>
    <w:p w14:paraId="71C14717" w14:textId="5E92311D" w:rsidR="007A489A" w:rsidRPr="00EB668E" w:rsidRDefault="007A489A" w:rsidP="00EB668E">
      <w:pPr>
        <w:pStyle w:val="Proposal"/>
        <w:rPr>
          <w:rFonts w:cs="Arial"/>
          <w:szCs w:val="20"/>
        </w:rPr>
      </w:pPr>
      <w:bookmarkStart w:id="4" w:name="_Toc79166020"/>
      <w:r w:rsidRPr="00EB668E">
        <w:rPr>
          <w:rFonts w:cs="Arial"/>
          <w:szCs w:val="20"/>
        </w:rPr>
        <w:t>In semi-static channel access mode when a UE can operate as initiating device,</w:t>
      </w:r>
      <w:r w:rsidR="002C39C5" w:rsidRPr="00EB668E">
        <w:rPr>
          <w:rFonts w:cs="Arial"/>
          <w:szCs w:val="20"/>
        </w:rPr>
        <w:t xml:space="preserve"> t</w:t>
      </w:r>
      <w:r w:rsidR="003042D1" w:rsidRPr="00EB668E">
        <w:rPr>
          <w:rFonts w:cs="Arial"/>
          <w:szCs w:val="20"/>
        </w:rPr>
        <w:t>he COT-initiator is indicated by means of t</w:t>
      </w:r>
      <w:r w:rsidRPr="00EB668E">
        <w:rPr>
          <w:rFonts w:cs="Arial"/>
          <w:szCs w:val="20"/>
        </w:rPr>
        <w:t>he</w:t>
      </w:r>
      <w:r w:rsidR="004B0F28" w:rsidRPr="00EB668E">
        <w:rPr>
          <w:rFonts w:eastAsiaTheme="minorEastAsia" w:cs="Arial"/>
          <w:szCs w:val="20"/>
        </w:rPr>
        <w:t xml:space="preserve"> channel access fields</w:t>
      </w:r>
      <w:r w:rsidRPr="00EB668E">
        <w:rPr>
          <w:rFonts w:cs="Arial"/>
          <w:szCs w:val="20"/>
        </w:rPr>
        <w:t xml:space="preserve"> </w:t>
      </w:r>
      <w:r w:rsidR="004B0F28" w:rsidRPr="00EB668E">
        <w:rPr>
          <w:rFonts w:cs="Arial"/>
          <w:szCs w:val="20"/>
        </w:rPr>
        <w:t xml:space="preserve">in DCI </w:t>
      </w:r>
      <w:r w:rsidR="004B0F28" w:rsidRPr="00EB668E">
        <w:rPr>
          <w:rFonts w:eastAsiaTheme="minorEastAsia" w:cs="Arial"/>
          <w:szCs w:val="20"/>
        </w:rPr>
        <w:t xml:space="preserve">(0_0/1_0, 0_1/1_1, 0_2/1_2) </w:t>
      </w:r>
      <w:r w:rsidRPr="00EB668E">
        <w:rPr>
          <w:rFonts w:cs="Arial"/>
          <w:szCs w:val="20"/>
        </w:rPr>
        <w:t xml:space="preserve">corresponding field(s) in DCI </w:t>
      </w:r>
      <w:r w:rsidRPr="00EB668E">
        <w:rPr>
          <w:rFonts w:eastAsia="Times New Roman" w:cs="Arial"/>
          <w:szCs w:val="20"/>
          <w:lang w:eastAsia="ko-KR"/>
        </w:rPr>
        <w:t>to determine whether a scheduled UL transmission is based on UE-initiated COT or sharing a gNB-initiated COT</w:t>
      </w:r>
      <w:r w:rsidR="002C39C5" w:rsidRPr="00EB668E">
        <w:rPr>
          <w:rFonts w:eastAsia="Times New Roman" w:cs="Arial"/>
          <w:szCs w:val="20"/>
          <w:lang w:eastAsia="ko-KR"/>
        </w:rPr>
        <w:t>.</w:t>
      </w:r>
      <w:bookmarkEnd w:id="4"/>
    </w:p>
    <w:p w14:paraId="6B68E493" w14:textId="77777777" w:rsidR="00596C13" w:rsidRDefault="00596C13" w:rsidP="007A489A">
      <w:pPr>
        <w:pStyle w:val="BodyText"/>
        <w:rPr>
          <w:lang w:val="en-GB"/>
        </w:rPr>
      </w:pPr>
    </w:p>
    <w:p w14:paraId="4B5B974E" w14:textId="4668C24E" w:rsidR="0033063D" w:rsidRDefault="00596C13" w:rsidP="007A489A">
      <w:pPr>
        <w:pStyle w:val="BodyText"/>
        <w:rPr>
          <w:lang w:val="en-GB"/>
        </w:rPr>
      </w:pPr>
      <w:r>
        <w:rPr>
          <w:lang w:val="en-GB"/>
        </w:rPr>
        <w:t xml:space="preserve">With respect to 2-bits </w:t>
      </w:r>
      <w:r w:rsidR="001926FC">
        <w:rPr>
          <w:lang w:val="en-GB"/>
        </w:rPr>
        <w:t>channel access field, in our view</w:t>
      </w:r>
      <w:r w:rsidR="00E32578">
        <w:rPr>
          <w:lang w:val="en-GB"/>
        </w:rPr>
        <w:t xml:space="preserve"> indication of CP extension (as in Rel-16) is not </w:t>
      </w:r>
      <w:r w:rsidR="009F243D">
        <w:rPr>
          <w:lang w:val="en-GB"/>
        </w:rPr>
        <w:t>crucial</w:t>
      </w:r>
      <w:r w:rsidR="006527BF">
        <w:rPr>
          <w:lang w:val="en-GB"/>
        </w:rPr>
        <w:t xml:space="preserve">. The reason is that </w:t>
      </w:r>
      <w:r w:rsidR="00F40290">
        <w:rPr>
          <w:lang w:val="en-GB"/>
        </w:rPr>
        <w:t xml:space="preserve">operation based on FBE requires </w:t>
      </w:r>
      <w:r w:rsidR="0093440D">
        <w:rPr>
          <w:lang w:val="en-GB"/>
        </w:rPr>
        <w:t xml:space="preserve">high </w:t>
      </w:r>
      <w:r w:rsidR="00C74EE0">
        <w:rPr>
          <w:lang w:val="en-GB"/>
        </w:rPr>
        <w:t>rate of successf</w:t>
      </w:r>
      <w:r w:rsidR="00D648B4">
        <w:rPr>
          <w:lang w:val="en-GB"/>
        </w:rPr>
        <w:t xml:space="preserve">ul LBT. Otherwise, the usage of FBE mode would be questionable. </w:t>
      </w:r>
      <w:r w:rsidR="0033063D">
        <w:rPr>
          <w:lang w:val="en-GB"/>
        </w:rPr>
        <w:t>Consequently</w:t>
      </w:r>
      <w:r w:rsidR="00D648B4">
        <w:rPr>
          <w:lang w:val="en-GB"/>
        </w:rPr>
        <w:t xml:space="preserve">, the design </w:t>
      </w:r>
      <w:r w:rsidR="00CB1B0D">
        <w:rPr>
          <w:lang w:val="en-GB"/>
        </w:rPr>
        <w:t xml:space="preserve">should be based on reasonable operation mode hence indicating CP extension to increase the cases of no LBT is not </w:t>
      </w:r>
      <w:r w:rsidR="002343D6">
        <w:rPr>
          <w:lang w:val="en-GB"/>
        </w:rPr>
        <w:t>necessary. On the other hand</w:t>
      </w:r>
      <w:r w:rsidR="00E67ABF">
        <w:rPr>
          <w:lang w:val="en-GB"/>
        </w:rPr>
        <w:t>, in FBE more, there is LBT operation is limited to simple 9us sensing irrespective of the gap size. Hence, usage of CP extension for LBT case is n</w:t>
      </w:r>
      <w:r w:rsidR="00DF39E0">
        <w:rPr>
          <w:lang w:val="en-GB"/>
        </w:rPr>
        <w:t xml:space="preserve">ot need. </w:t>
      </w:r>
      <w:r w:rsidR="00D648B4">
        <w:rPr>
          <w:lang w:val="en-GB"/>
        </w:rPr>
        <w:t xml:space="preserve"> </w:t>
      </w:r>
      <w:r w:rsidR="00937D0B">
        <w:rPr>
          <w:lang w:val="en-GB"/>
        </w:rPr>
        <w:t xml:space="preserve">Therefore, the </w:t>
      </w:r>
      <w:r w:rsidR="00F52490">
        <w:rPr>
          <w:lang w:val="en-GB"/>
        </w:rPr>
        <w:t xml:space="preserve">channel access field </w:t>
      </w:r>
      <w:r w:rsidR="0033063D">
        <w:rPr>
          <w:lang w:val="en-GB"/>
        </w:rPr>
        <w:t>should be</w:t>
      </w:r>
      <w:r w:rsidR="00F52490">
        <w:rPr>
          <w:lang w:val="en-GB"/>
        </w:rPr>
        <w:t xml:space="preserve"> </w:t>
      </w:r>
      <w:r w:rsidR="009F243D">
        <w:rPr>
          <w:lang w:val="en-GB"/>
        </w:rPr>
        <w:t xml:space="preserve">used to indicate the initiator of the COT and the LBT type, </w:t>
      </w:r>
      <w:r w:rsidR="00640D79">
        <w:rPr>
          <w:lang w:val="en-GB"/>
        </w:rPr>
        <w:t>that is no LBT or 9us LBT</w:t>
      </w:r>
      <w:r w:rsidR="00B34E7C">
        <w:rPr>
          <w:lang w:val="en-GB"/>
        </w:rPr>
        <w:t xml:space="preserve"> as the following</w:t>
      </w:r>
      <w:r w:rsidR="00640D79">
        <w:rPr>
          <w:lang w:val="en-GB"/>
        </w:rPr>
        <w:t xml:space="preserve">. </w:t>
      </w:r>
    </w:p>
    <w:p w14:paraId="588472A9" w14:textId="460D67AC" w:rsidR="00B34E7C" w:rsidRDefault="00B34E7C" w:rsidP="00B34E7C">
      <w:pPr>
        <w:pStyle w:val="TH"/>
        <w:rPr>
          <w:rFonts w:eastAsia="SimSun" w:cs="Times New Roman"/>
          <w:szCs w:val="20"/>
          <w:lang w:val="en-GB" w:eastAsia="zh-CN"/>
        </w:rPr>
      </w:pP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B34E7C" w:rsidRPr="00B34E7C" w14:paraId="2AE29907" w14:textId="77777777" w:rsidTr="00B34E7C">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2F94C2" w14:textId="77777777" w:rsidR="00B34E7C" w:rsidRDefault="00B34E7C">
            <w:pPr>
              <w:pStyle w:val="TAH"/>
              <w:rPr>
                <w:lang w:eastAsia="zh-CN"/>
              </w:rPr>
            </w:pPr>
            <w:r>
              <w:rPr>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6ACEBC" w14:textId="77777777" w:rsidR="00B34E7C" w:rsidRDefault="00B34E7C">
            <w:pPr>
              <w:pStyle w:val="TAH"/>
              <w:rPr>
                <w:rFonts w:cs="Times New Roman"/>
                <w:szCs w:val="20"/>
                <w:lang w:eastAsia="zh-CN"/>
              </w:rPr>
            </w:pPr>
            <w:r>
              <w:rPr>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9F0AB" w14:textId="3ED72615" w:rsidR="00B34E7C" w:rsidRPr="00EB668E" w:rsidRDefault="00B34E7C">
            <w:pPr>
              <w:pStyle w:val="TAH"/>
              <w:rPr>
                <w:lang w:val="sv-SE" w:eastAsia="zh-CN"/>
              </w:rPr>
            </w:pPr>
            <w:r>
              <w:rPr>
                <w:lang w:val="sv-SE" w:eastAsia="zh-CN"/>
              </w:rPr>
              <w:t>COT-initiator</w:t>
            </w:r>
          </w:p>
        </w:tc>
      </w:tr>
      <w:tr w:rsidR="00B34E7C" w14:paraId="4584E924" w14:textId="77777777" w:rsidTr="00B34E7C">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2157144" w14:textId="77777777" w:rsidR="00B34E7C" w:rsidRDefault="00B34E7C">
            <w:pPr>
              <w:pStyle w:val="TAC"/>
              <w:rPr>
                <w:lang w:eastAsia="zh-CN"/>
              </w:rPr>
            </w:pPr>
            <w:r>
              <w:rPr>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1BA721BC" w14:textId="4420C34E" w:rsidR="00B34E7C" w:rsidRDefault="00B34E7C">
            <w:pPr>
              <w:pStyle w:val="TAC"/>
              <w:rPr>
                <w:lang w:eastAsia="zh-CN"/>
              </w:rPr>
            </w:pPr>
            <w:r>
              <w:rPr>
                <w:lang w:eastAsia="zh-CN"/>
              </w:rPr>
              <w:t xml:space="preserve">No sensing </w:t>
            </w:r>
          </w:p>
        </w:tc>
        <w:tc>
          <w:tcPr>
            <w:tcW w:w="3413" w:type="dxa"/>
            <w:tcBorders>
              <w:top w:val="single" w:sz="4" w:space="0" w:color="auto"/>
              <w:left w:val="single" w:sz="4" w:space="0" w:color="auto"/>
              <w:bottom w:val="single" w:sz="4" w:space="0" w:color="auto"/>
              <w:right w:val="single" w:sz="4" w:space="0" w:color="auto"/>
            </w:tcBorders>
            <w:hideMark/>
          </w:tcPr>
          <w:p w14:paraId="75C5EF94" w14:textId="67891268" w:rsidR="00B34E7C" w:rsidRPr="00EB668E" w:rsidRDefault="00B34E7C">
            <w:pPr>
              <w:pStyle w:val="TAC"/>
              <w:rPr>
                <w:lang w:val="sv-SE" w:eastAsia="zh-CN"/>
              </w:rPr>
            </w:pPr>
            <w:r>
              <w:rPr>
                <w:lang w:val="sv-SE" w:eastAsia="zh-CN"/>
              </w:rPr>
              <w:t>gNB</w:t>
            </w:r>
          </w:p>
        </w:tc>
      </w:tr>
      <w:tr w:rsidR="00B34E7C" w14:paraId="07CEAA08" w14:textId="77777777" w:rsidTr="00B34E7C">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6F0E4F8" w14:textId="77777777" w:rsidR="00B34E7C" w:rsidRDefault="00B34E7C">
            <w:pPr>
              <w:pStyle w:val="TAC"/>
              <w:rPr>
                <w:lang w:eastAsia="zh-CN"/>
              </w:rPr>
            </w:pPr>
            <w:r>
              <w:rPr>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328CBE3C" w14:textId="3BFBC0D0" w:rsidR="00B34E7C" w:rsidRPr="00EB668E" w:rsidRDefault="00B34E7C">
            <w:pPr>
              <w:pStyle w:val="TAC"/>
              <w:rPr>
                <w:lang w:eastAsia="zh-CN"/>
              </w:rPr>
            </w:pPr>
            <w:r w:rsidRPr="00EB668E">
              <w:rPr>
                <w:lang w:eastAsia="zh-CN"/>
              </w:rPr>
              <w:t xml:space="preserve">No sensing </w:t>
            </w:r>
          </w:p>
        </w:tc>
        <w:tc>
          <w:tcPr>
            <w:tcW w:w="3413" w:type="dxa"/>
            <w:tcBorders>
              <w:top w:val="single" w:sz="4" w:space="0" w:color="auto"/>
              <w:left w:val="single" w:sz="4" w:space="0" w:color="auto"/>
              <w:bottom w:val="single" w:sz="4" w:space="0" w:color="auto"/>
              <w:right w:val="single" w:sz="4" w:space="0" w:color="auto"/>
            </w:tcBorders>
            <w:hideMark/>
          </w:tcPr>
          <w:p w14:paraId="5C6AC9DA" w14:textId="5D74A7CA" w:rsidR="00B34E7C" w:rsidRPr="00EB668E" w:rsidRDefault="00B34E7C">
            <w:pPr>
              <w:pStyle w:val="TAC"/>
              <w:rPr>
                <w:lang w:val="sv-SE" w:eastAsia="zh-CN"/>
              </w:rPr>
            </w:pPr>
            <w:r>
              <w:rPr>
                <w:lang w:val="sv-SE" w:eastAsia="zh-CN"/>
              </w:rPr>
              <w:t>UE</w:t>
            </w:r>
          </w:p>
        </w:tc>
      </w:tr>
      <w:tr w:rsidR="00B34E7C" w14:paraId="4563D99B" w14:textId="77777777" w:rsidTr="00B34E7C">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E5DB5B9" w14:textId="77777777" w:rsidR="00B34E7C" w:rsidRDefault="00B34E7C">
            <w:pPr>
              <w:pStyle w:val="TAC"/>
              <w:rPr>
                <w:lang w:eastAsia="zh-CN"/>
              </w:rPr>
            </w:pPr>
            <w:r>
              <w:rPr>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0C113242" w14:textId="1E263CEB" w:rsidR="00B34E7C" w:rsidRPr="00EB668E" w:rsidRDefault="00B34E7C">
            <w:pPr>
              <w:pStyle w:val="TAC"/>
              <w:rPr>
                <w:lang w:eastAsia="zh-CN"/>
              </w:rPr>
            </w:pPr>
            <w:r w:rsidRPr="00EB668E">
              <w:rPr>
                <w:lang w:val="en-US" w:eastAsia="ko-KR"/>
              </w:rPr>
              <w:t xml:space="preserve">9us sensing </w:t>
            </w:r>
          </w:p>
        </w:tc>
        <w:tc>
          <w:tcPr>
            <w:tcW w:w="3413" w:type="dxa"/>
            <w:tcBorders>
              <w:top w:val="single" w:sz="4" w:space="0" w:color="auto"/>
              <w:left w:val="single" w:sz="4" w:space="0" w:color="auto"/>
              <w:bottom w:val="single" w:sz="4" w:space="0" w:color="auto"/>
              <w:right w:val="single" w:sz="4" w:space="0" w:color="auto"/>
            </w:tcBorders>
            <w:hideMark/>
          </w:tcPr>
          <w:p w14:paraId="0AC1BC5C" w14:textId="56BDD9CB" w:rsidR="00B34E7C" w:rsidRPr="00EB668E" w:rsidRDefault="00B34E7C">
            <w:pPr>
              <w:pStyle w:val="TAC"/>
              <w:rPr>
                <w:lang w:val="sv-SE" w:eastAsia="zh-CN"/>
              </w:rPr>
            </w:pPr>
            <w:r>
              <w:rPr>
                <w:lang w:val="sv-SE" w:eastAsia="zh-CN"/>
              </w:rPr>
              <w:t>gNB</w:t>
            </w:r>
          </w:p>
        </w:tc>
      </w:tr>
      <w:tr w:rsidR="00B34E7C" w14:paraId="527B77D5" w14:textId="77777777" w:rsidTr="00B34E7C">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29FF464" w14:textId="77777777" w:rsidR="00B34E7C" w:rsidRDefault="00B34E7C">
            <w:pPr>
              <w:pStyle w:val="TAC"/>
              <w:rPr>
                <w:lang w:eastAsia="zh-CN"/>
              </w:rPr>
            </w:pPr>
            <w:r>
              <w:rPr>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6D6F5513" w14:textId="13E891BF" w:rsidR="00B34E7C" w:rsidRPr="00EB668E" w:rsidRDefault="00B34E7C">
            <w:pPr>
              <w:pStyle w:val="TAC"/>
              <w:rPr>
                <w:lang w:eastAsia="zh-CN"/>
              </w:rPr>
            </w:pPr>
            <w:r w:rsidRPr="00EB668E">
              <w:rPr>
                <w:lang w:val="en-US" w:eastAsia="ko-KR"/>
              </w:rPr>
              <w:t xml:space="preserve">9us sensing </w:t>
            </w:r>
          </w:p>
        </w:tc>
        <w:tc>
          <w:tcPr>
            <w:tcW w:w="3413" w:type="dxa"/>
            <w:tcBorders>
              <w:top w:val="single" w:sz="4" w:space="0" w:color="auto"/>
              <w:left w:val="single" w:sz="4" w:space="0" w:color="auto"/>
              <w:bottom w:val="single" w:sz="4" w:space="0" w:color="auto"/>
              <w:right w:val="single" w:sz="4" w:space="0" w:color="auto"/>
            </w:tcBorders>
            <w:hideMark/>
          </w:tcPr>
          <w:p w14:paraId="631FB54F" w14:textId="55DEB764" w:rsidR="00B34E7C" w:rsidRPr="00EB668E" w:rsidRDefault="00B34E7C">
            <w:pPr>
              <w:pStyle w:val="TAC"/>
              <w:rPr>
                <w:lang w:val="sv-SE" w:eastAsia="zh-CN"/>
              </w:rPr>
            </w:pPr>
            <w:r>
              <w:rPr>
                <w:lang w:val="sv-SE" w:eastAsia="zh-CN"/>
              </w:rPr>
              <w:t>UE</w:t>
            </w:r>
          </w:p>
        </w:tc>
      </w:tr>
    </w:tbl>
    <w:p w14:paraId="0E40A89A" w14:textId="77777777" w:rsidR="00556829" w:rsidRDefault="00556829" w:rsidP="007A489A">
      <w:pPr>
        <w:pStyle w:val="BodyText"/>
        <w:rPr>
          <w:lang w:val="en-GB"/>
        </w:rPr>
      </w:pPr>
    </w:p>
    <w:p w14:paraId="3DED020E" w14:textId="50DD0D7F" w:rsidR="007A489A" w:rsidRDefault="00640D79" w:rsidP="007A489A">
      <w:pPr>
        <w:pStyle w:val="BodyText"/>
        <w:rPr>
          <w:lang w:val="en-GB"/>
        </w:rPr>
      </w:pPr>
      <w:r>
        <w:rPr>
          <w:lang w:val="en-GB"/>
        </w:rPr>
        <w:t>Therefore, we propose the following:</w:t>
      </w:r>
    </w:p>
    <w:p w14:paraId="497930D5" w14:textId="74E37BA5" w:rsidR="00640D79" w:rsidRDefault="0033063D" w:rsidP="00EB668E">
      <w:pPr>
        <w:pStyle w:val="Proposal"/>
        <w:rPr>
          <w:lang w:val="en-GB"/>
        </w:rPr>
      </w:pPr>
      <w:bookmarkStart w:id="5" w:name="_Toc79166021"/>
      <w:r w:rsidRPr="007B0FAE">
        <w:rPr>
          <w:rFonts w:cs="Arial"/>
          <w:szCs w:val="20"/>
        </w:rPr>
        <w:t>In semi-static channel access mode</w:t>
      </w:r>
      <w:r w:rsidR="00556829">
        <w:rPr>
          <w:rFonts w:cs="Arial"/>
          <w:szCs w:val="20"/>
        </w:rPr>
        <w:t>,</w:t>
      </w:r>
      <w:r>
        <w:rPr>
          <w:rFonts w:cs="Arial"/>
          <w:szCs w:val="20"/>
        </w:rPr>
        <w:t xml:space="preserve"> CP extension is not indicated in </w:t>
      </w:r>
      <w:r w:rsidR="00556829">
        <w:rPr>
          <w:rFonts w:cs="Arial"/>
          <w:szCs w:val="20"/>
        </w:rPr>
        <w:t>the channel access field in DCI.</w:t>
      </w:r>
      <w:bookmarkEnd w:id="5"/>
    </w:p>
    <w:p w14:paraId="44ED1B57" w14:textId="77777777" w:rsidR="00744021" w:rsidRDefault="00744021" w:rsidP="00EB668E">
      <w:pPr>
        <w:pStyle w:val="BodyText"/>
        <w:rPr>
          <w:lang w:val="en-GB"/>
        </w:rPr>
      </w:pPr>
    </w:p>
    <w:p w14:paraId="2ADEE0A2" w14:textId="3E6589CE" w:rsidR="00384E69" w:rsidRDefault="00384E69" w:rsidP="00EB668E">
      <w:pPr>
        <w:pStyle w:val="Heading2"/>
      </w:pPr>
      <w:r w:rsidRPr="000752F6">
        <w:t>2.</w:t>
      </w:r>
      <w:r>
        <w:t>2</w:t>
      </w:r>
      <w:r w:rsidRPr="00C35F64">
        <w:tab/>
        <w:t>On cross-FFP scheduling</w:t>
      </w:r>
    </w:p>
    <w:p w14:paraId="1B21D40F" w14:textId="1593C27B" w:rsidR="00400BEB" w:rsidRPr="00EB668E" w:rsidRDefault="00400BEB" w:rsidP="00D10BA8">
      <w:pPr>
        <w:rPr>
          <w:rFonts w:cs="Arial"/>
          <w:b/>
          <w:bCs/>
          <w:u w:val="single"/>
          <w:lang w:val="de-DE" w:eastAsia="ja-JP"/>
        </w:rPr>
      </w:pPr>
      <w:r w:rsidRPr="00EB668E">
        <w:rPr>
          <w:rFonts w:cs="Arial"/>
          <w:b/>
          <w:bCs/>
          <w:u w:val="single"/>
          <w:lang w:val="de-DE" w:eastAsia="ja-JP"/>
        </w:rPr>
        <w:t>Cross-FFP scheduling of UL transmisison:</w:t>
      </w:r>
    </w:p>
    <w:p w14:paraId="37FD122A" w14:textId="5473A7C1" w:rsidR="00400BEB" w:rsidRPr="00EB668E" w:rsidRDefault="000062C7" w:rsidP="00EB668E">
      <w:pPr>
        <w:pStyle w:val="BodyText"/>
        <w:rPr>
          <w:lang w:val="de-DE"/>
        </w:rPr>
      </w:pPr>
      <w:r w:rsidRPr="00EB668E">
        <w:rPr>
          <w:lang w:val="de-DE"/>
        </w:rPr>
        <w:t xml:space="preserve">With </w:t>
      </w:r>
      <w:r>
        <w:rPr>
          <w:lang w:val="de-DE"/>
        </w:rPr>
        <w:t xml:space="preserve">respect to cross-FFP </w:t>
      </w:r>
      <w:r w:rsidR="001D2CE8">
        <w:rPr>
          <w:lang w:val="de-DE"/>
        </w:rPr>
        <w:t xml:space="preserve">UL </w:t>
      </w:r>
      <w:r>
        <w:rPr>
          <w:lang w:val="de-DE"/>
        </w:rPr>
        <w:t>scheduling, the validity of ind</w:t>
      </w:r>
      <w:r w:rsidR="00684E44">
        <w:rPr>
          <w:lang w:val="de-DE"/>
        </w:rPr>
        <w:t>i</w:t>
      </w:r>
      <w:r>
        <w:rPr>
          <w:lang w:val="de-DE"/>
        </w:rPr>
        <w:t>cat</w:t>
      </w:r>
      <w:r w:rsidR="00684E44">
        <w:rPr>
          <w:lang w:val="de-DE"/>
        </w:rPr>
        <w:t>e</w:t>
      </w:r>
      <w:r>
        <w:rPr>
          <w:lang w:val="de-DE"/>
        </w:rPr>
        <w:t>d COT</w:t>
      </w:r>
      <w:r w:rsidR="00684E44">
        <w:rPr>
          <w:lang w:val="de-DE"/>
        </w:rPr>
        <w:t>-initiator is remained to be resolved as highl</w:t>
      </w:r>
      <w:r w:rsidR="001D2CE8">
        <w:rPr>
          <w:lang w:val="de-DE"/>
        </w:rPr>
        <w:t>ighted</w:t>
      </w:r>
      <w:r w:rsidR="00684E44">
        <w:rPr>
          <w:lang w:val="de-DE"/>
        </w:rPr>
        <w:t xml:space="preserve"> in the follwong agreements. </w:t>
      </w:r>
    </w:p>
    <w:p w14:paraId="75E47F49" w14:textId="7DBC32FD" w:rsidR="00D10BA8" w:rsidRDefault="00D10BA8" w:rsidP="00D10BA8">
      <w:pPr>
        <w:rPr>
          <w:rFonts w:ascii="Times New Roman" w:hAnsi="Times New Roman" w:cs="Times New Roman"/>
          <w:b/>
          <w:bCs/>
          <w:lang w:val="de-DE" w:eastAsia="ja-JP"/>
        </w:rPr>
      </w:pPr>
      <w:r w:rsidRPr="00400BEB">
        <w:rPr>
          <w:rFonts w:ascii="Times New Roman" w:hAnsi="Times New Roman" w:cs="Times New Roman"/>
          <w:highlight w:val="green"/>
          <w:lang w:val="de-DE" w:eastAsia="ja-JP"/>
        </w:rPr>
        <w:t>Agreement</w:t>
      </w:r>
      <w:r w:rsidRPr="00EB668E">
        <w:rPr>
          <w:rFonts w:ascii="Times New Roman" w:hAnsi="Times New Roman" w:cs="Times New Roman"/>
          <w:b/>
          <w:bCs/>
          <w:highlight w:val="green"/>
          <w:lang w:val="de-DE" w:eastAsia="ja-JP"/>
        </w:rPr>
        <w:t>:</w:t>
      </w:r>
    </w:p>
    <w:p w14:paraId="59F41AEA" w14:textId="77777777" w:rsidR="00D10BA8" w:rsidRDefault="00D10BA8" w:rsidP="00704930">
      <w:pPr>
        <w:numPr>
          <w:ilvl w:val="0"/>
          <w:numId w:val="39"/>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UL transmission(s) in a later g-FFP that is different from the g-FFP that carries the scheduling DCI. </w:t>
      </w:r>
    </w:p>
    <w:p w14:paraId="04B9658B" w14:textId="77777777" w:rsidR="00D10BA8" w:rsidRDefault="00D10BA8" w:rsidP="00704930">
      <w:pPr>
        <w:numPr>
          <w:ilvl w:val="1"/>
          <w:numId w:val="39"/>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UL transmission can occur only if the corresponding channel access requirements are met.</w:t>
      </w:r>
    </w:p>
    <w:p w14:paraId="5FB9A391" w14:textId="38A71ACE" w:rsidR="00D10BA8" w:rsidRPr="00EB668E" w:rsidRDefault="00D10BA8" w:rsidP="00704930">
      <w:pPr>
        <w:numPr>
          <w:ilvl w:val="2"/>
          <w:numId w:val="39"/>
        </w:numPr>
        <w:spacing w:after="0" w:line="240" w:lineRule="auto"/>
        <w:rPr>
          <w:rFonts w:ascii="Times New Roman" w:hAnsi="Times New Roman" w:cs="Times New Roman"/>
          <w:szCs w:val="20"/>
          <w:highlight w:val="yellow"/>
          <w:lang w:val="de-DE"/>
        </w:rPr>
      </w:pPr>
      <w:r w:rsidRPr="00EB668E">
        <w:rPr>
          <w:rFonts w:ascii="Times New Roman" w:hAnsi="Times New Roman" w:cs="Times New Roman"/>
          <w:szCs w:val="20"/>
          <w:highlight w:val="yellow"/>
          <w:lang w:val="de-DE"/>
        </w:rPr>
        <w:t>FFS on details.</w:t>
      </w:r>
    </w:p>
    <w:p w14:paraId="609B9DE2" w14:textId="77777777" w:rsidR="00400BEB" w:rsidRPr="009B55D8" w:rsidRDefault="00400BEB" w:rsidP="00400BEB">
      <w:pPr>
        <w:rPr>
          <w:rFonts w:ascii="Times New Roman" w:hAnsi="Times New Roman"/>
          <w:highlight w:val="green"/>
        </w:rPr>
      </w:pPr>
      <w:r w:rsidRPr="009B55D8">
        <w:rPr>
          <w:rFonts w:ascii="Times New Roman" w:hAnsi="Times New Roman"/>
          <w:highlight w:val="green"/>
        </w:rPr>
        <w:t>Agreement:</w:t>
      </w:r>
    </w:p>
    <w:p w14:paraId="4D04D938" w14:textId="77777777" w:rsidR="00400BEB" w:rsidRPr="009B55D8" w:rsidRDefault="00400BEB" w:rsidP="00400BEB">
      <w:pPr>
        <w:rPr>
          <w:rFonts w:ascii="Times New Roman" w:hAnsi="Times New Roman"/>
          <w:lang w:eastAsia="ko-KR"/>
        </w:rPr>
      </w:pPr>
      <w:r w:rsidRPr="009B55D8">
        <w:rPr>
          <w:rFonts w:ascii="Times New Roman" w:hAnsi="Times New Roman"/>
          <w:lang w:eastAsia="ko-KR"/>
        </w:rPr>
        <w:t>In semi-static channel access mode when a UE can operate as initiating device,</w:t>
      </w:r>
    </w:p>
    <w:p w14:paraId="4E0E0552" w14:textId="77777777" w:rsidR="00400BEB" w:rsidRPr="009B55D8" w:rsidRDefault="00400BEB" w:rsidP="00704930">
      <w:pPr>
        <w:numPr>
          <w:ilvl w:val="0"/>
          <w:numId w:val="32"/>
        </w:numPr>
        <w:spacing w:after="0" w:line="240" w:lineRule="auto"/>
        <w:rPr>
          <w:rFonts w:ascii="Times New Roman" w:eastAsia="Times New Roman" w:hAnsi="Times New Roman"/>
          <w:lang w:eastAsia="ko-KR"/>
        </w:rPr>
      </w:pPr>
      <w:r w:rsidRPr="009B55D8">
        <w:rPr>
          <w:rFonts w:ascii="Times New Roman" w:eastAsia="Times New Roman" w:hAnsi="Times New Roman"/>
          <w:lang w:eastAsia="ko-KR"/>
        </w:rPr>
        <w:t>To determine whether a scheduled UL transmission is based on UE-initiated COT or sharing a gNB-initiated COT:</w:t>
      </w:r>
    </w:p>
    <w:p w14:paraId="0AEEFBAD" w14:textId="77777777" w:rsidR="00400BEB" w:rsidRPr="009B55D8" w:rsidRDefault="00400BEB" w:rsidP="00704930">
      <w:pPr>
        <w:numPr>
          <w:ilvl w:val="0"/>
          <w:numId w:val="33"/>
        </w:numPr>
        <w:spacing w:after="0" w:line="240" w:lineRule="auto"/>
        <w:ind w:left="1080"/>
        <w:rPr>
          <w:rFonts w:ascii="Times New Roman" w:eastAsia="Calibri" w:hAnsi="Times New Roman"/>
          <w:lang w:eastAsia="zh-CN"/>
        </w:rPr>
      </w:pPr>
      <w:r w:rsidRPr="009B55D8">
        <w:rPr>
          <w:rFonts w:ascii="Times New Roman" w:hAnsi="Times New Roman"/>
          <w:lang w:eastAsia="ko-KR"/>
        </w:rPr>
        <w:t>Determination based on the content in the scheduling DCI</w:t>
      </w:r>
    </w:p>
    <w:p w14:paraId="0D39CA02" w14:textId="77777777" w:rsidR="00400BEB" w:rsidRPr="009B55D8" w:rsidRDefault="00400BEB" w:rsidP="00704930">
      <w:pPr>
        <w:numPr>
          <w:ilvl w:val="1"/>
          <w:numId w:val="33"/>
        </w:numPr>
        <w:spacing w:after="0" w:line="240" w:lineRule="auto"/>
        <w:ind w:left="1800"/>
        <w:rPr>
          <w:rFonts w:ascii="Times New Roman" w:hAnsi="Times New Roman"/>
          <w:lang w:eastAsia="zh-CN"/>
        </w:rPr>
      </w:pPr>
      <w:r w:rsidRPr="009B55D8">
        <w:rPr>
          <w:rFonts w:ascii="Times New Roman" w:hAnsi="Times New Roman"/>
          <w:lang w:eastAsia="zh-CN"/>
        </w:rPr>
        <w:t>FFS on whether the corresponding field(s) can be absent in DCI</w:t>
      </w:r>
    </w:p>
    <w:p w14:paraId="7D075E01" w14:textId="77777777" w:rsidR="00400BEB" w:rsidRPr="009B55D8" w:rsidRDefault="00400BEB" w:rsidP="00704930">
      <w:pPr>
        <w:numPr>
          <w:ilvl w:val="2"/>
          <w:numId w:val="33"/>
        </w:numPr>
        <w:spacing w:after="0" w:line="240" w:lineRule="auto"/>
        <w:ind w:left="2520"/>
        <w:rPr>
          <w:rFonts w:ascii="Times New Roman" w:hAnsi="Times New Roman"/>
          <w:lang w:eastAsia="zh-CN"/>
        </w:rPr>
      </w:pPr>
      <w:r w:rsidRPr="009B55D8">
        <w:rPr>
          <w:rFonts w:ascii="Times New Roman" w:hAnsi="Times New Roman"/>
        </w:rPr>
        <w:t>If absent, d</w:t>
      </w:r>
      <w:r w:rsidRPr="009B55D8">
        <w:rPr>
          <w:rFonts w:ascii="Times New Roman" w:hAnsi="Times New Roman"/>
          <w:lang w:eastAsia="zh-CN"/>
        </w:rPr>
        <w:t>etermination based on the rules applied for configured UL transmissions</w:t>
      </w:r>
      <w:r w:rsidRPr="009B55D8">
        <w:rPr>
          <w:rFonts w:ascii="Times New Roman" w:hAnsi="Times New Roman"/>
        </w:rPr>
        <w:t xml:space="preserve"> is applied</w:t>
      </w:r>
    </w:p>
    <w:p w14:paraId="1EAE3DCF" w14:textId="77777777" w:rsidR="00400BEB" w:rsidRPr="009B55D8" w:rsidRDefault="00400BEB" w:rsidP="00704930">
      <w:pPr>
        <w:numPr>
          <w:ilvl w:val="1"/>
          <w:numId w:val="33"/>
        </w:numPr>
        <w:spacing w:after="0" w:line="240" w:lineRule="auto"/>
        <w:ind w:left="1800"/>
        <w:rPr>
          <w:rFonts w:ascii="Times New Roman" w:hAnsi="Times New Roman"/>
          <w:highlight w:val="yellow"/>
          <w:lang w:eastAsia="zh-CN"/>
        </w:rPr>
      </w:pPr>
      <w:r w:rsidRPr="009B55D8">
        <w:rPr>
          <w:rFonts w:ascii="Times New Roman" w:hAnsi="Times New Roman"/>
          <w:highlight w:val="yellow"/>
          <w:lang w:eastAsia="zh-CN"/>
        </w:rPr>
        <w:t>FFS whether/how to handle the case when the gNB schedules an UL transmission in the next gNB’s FFP period</w:t>
      </w:r>
    </w:p>
    <w:p w14:paraId="75DE8D6D" w14:textId="77777777" w:rsidR="00D10BA8" w:rsidRDefault="00D10BA8" w:rsidP="00384E69">
      <w:pPr>
        <w:jc w:val="both"/>
        <w:rPr>
          <w:rFonts w:cs="Arial"/>
          <w:szCs w:val="20"/>
          <w:lang w:eastAsia="zh-CN"/>
        </w:rPr>
      </w:pPr>
    </w:p>
    <w:p w14:paraId="5BB011A3" w14:textId="4962FF07" w:rsidR="00194F86" w:rsidRDefault="004F562E" w:rsidP="00384E69">
      <w:pPr>
        <w:jc w:val="both"/>
        <w:rPr>
          <w:rFonts w:cs="Arial"/>
          <w:szCs w:val="20"/>
          <w:lang w:eastAsia="zh-CN"/>
        </w:rPr>
      </w:pPr>
      <w:r w:rsidRPr="008964BB">
        <w:rPr>
          <w:rFonts w:cs="Arial"/>
          <w:szCs w:val="20"/>
          <w:lang w:eastAsia="zh-CN"/>
        </w:rPr>
        <w:t xml:space="preserve">We propose a unified UE </w:t>
      </w:r>
      <w:r w:rsidR="00E1740A" w:rsidRPr="008964BB">
        <w:rPr>
          <w:rFonts w:cs="Arial"/>
          <w:szCs w:val="20"/>
          <w:lang w:eastAsia="zh-CN"/>
        </w:rPr>
        <w:t>behavior</w:t>
      </w:r>
      <w:r w:rsidRPr="008964BB">
        <w:rPr>
          <w:rFonts w:cs="Arial"/>
          <w:szCs w:val="20"/>
          <w:lang w:eastAsia="zh-CN"/>
        </w:rPr>
        <w:t xml:space="preserve"> </w:t>
      </w:r>
      <w:r w:rsidR="008D4993" w:rsidRPr="008964BB">
        <w:rPr>
          <w:rFonts w:cs="Arial"/>
          <w:szCs w:val="20"/>
          <w:lang w:eastAsia="zh-CN"/>
        </w:rPr>
        <w:t xml:space="preserve">for scheduled UL transmission </w:t>
      </w:r>
      <w:r w:rsidR="005F702E" w:rsidRPr="008964BB">
        <w:rPr>
          <w:rFonts w:cs="Arial"/>
          <w:szCs w:val="20"/>
          <w:lang w:eastAsia="zh-CN"/>
        </w:rPr>
        <w:t xml:space="preserve">irrespective of the scheduled transmission in </w:t>
      </w:r>
      <w:r w:rsidR="00BA37C3" w:rsidRPr="008964BB">
        <w:rPr>
          <w:rFonts w:cs="Arial"/>
          <w:szCs w:val="20"/>
          <w:lang w:eastAsia="zh-CN"/>
        </w:rPr>
        <w:t xml:space="preserve">intra FFP or cross FFP. As agreed, the gNB indicates </w:t>
      </w:r>
      <w:r w:rsidR="00966586" w:rsidRPr="008964BB">
        <w:rPr>
          <w:rFonts w:cs="Arial"/>
          <w:szCs w:val="20"/>
          <w:lang w:eastAsia="zh-CN"/>
        </w:rPr>
        <w:t>via DCI whether the scheduled UL transmission is expected to occur based on UE-initiated COT on sharing the gNB initiated COT.</w:t>
      </w:r>
      <w:r w:rsidR="00772127">
        <w:rPr>
          <w:rFonts w:cs="Arial"/>
          <w:szCs w:val="20"/>
          <w:lang w:eastAsia="zh-CN"/>
        </w:rPr>
        <w:t xml:space="preserve"> </w:t>
      </w:r>
    </w:p>
    <w:p w14:paraId="472FB763" w14:textId="534C9506" w:rsidR="0019032C" w:rsidRDefault="008D7F30" w:rsidP="0019032C">
      <w:pPr>
        <w:jc w:val="both"/>
        <w:rPr>
          <w:rFonts w:cs="Arial"/>
          <w:szCs w:val="20"/>
          <w:lang w:eastAsia="zh-CN"/>
        </w:rPr>
      </w:pPr>
      <w:r>
        <w:rPr>
          <w:rFonts w:cs="Arial"/>
          <w:szCs w:val="20"/>
          <w:lang w:eastAsia="zh-CN"/>
        </w:rPr>
        <w:t>From our point of view,</w:t>
      </w:r>
      <w:r w:rsidR="00971098">
        <w:rPr>
          <w:rFonts w:cs="Arial"/>
          <w:szCs w:val="20"/>
          <w:lang w:eastAsia="zh-CN"/>
        </w:rPr>
        <w:t xml:space="preserve"> if the UE is indicated by UE</w:t>
      </w:r>
      <w:r w:rsidR="00B74651">
        <w:rPr>
          <w:rFonts w:cs="Arial"/>
          <w:szCs w:val="20"/>
          <w:lang w:eastAsia="zh-CN"/>
        </w:rPr>
        <w:t xml:space="preserve"> or gNB</w:t>
      </w:r>
      <w:r w:rsidR="00971098">
        <w:rPr>
          <w:rFonts w:cs="Arial"/>
          <w:szCs w:val="20"/>
          <w:lang w:eastAsia="zh-CN"/>
        </w:rPr>
        <w:t xml:space="preserve"> initiated COT</w:t>
      </w:r>
      <w:r w:rsidR="00CE4DF2">
        <w:rPr>
          <w:rFonts w:cs="Arial"/>
          <w:szCs w:val="20"/>
          <w:lang w:eastAsia="zh-CN"/>
        </w:rPr>
        <w:t xml:space="preserve"> for a scheduled </w:t>
      </w:r>
      <w:r w:rsidR="007D5965">
        <w:rPr>
          <w:rFonts w:cs="Arial"/>
          <w:szCs w:val="20"/>
          <w:lang w:eastAsia="zh-CN"/>
        </w:rPr>
        <w:t>U</w:t>
      </w:r>
      <w:r w:rsidR="003F737F">
        <w:rPr>
          <w:rFonts w:cs="Arial"/>
          <w:szCs w:val="20"/>
          <w:lang w:eastAsia="zh-CN"/>
        </w:rPr>
        <w:t>L</w:t>
      </w:r>
      <w:r w:rsidR="007D5965">
        <w:rPr>
          <w:rFonts w:cs="Arial"/>
          <w:szCs w:val="20"/>
          <w:lang w:eastAsia="zh-CN"/>
        </w:rPr>
        <w:t xml:space="preserve"> transmission</w:t>
      </w:r>
      <w:r w:rsidR="00B74651">
        <w:rPr>
          <w:rFonts w:cs="Arial"/>
          <w:szCs w:val="20"/>
          <w:lang w:eastAsia="zh-CN"/>
        </w:rPr>
        <w:t xml:space="preserve">, the </w:t>
      </w:r>
      <w:r w:rsidR="007D5965">
        <w:rPr>
          <w:rFonts w:cs="Arial"/>
          <w:szCs w:val="20"/>
          <w:lang w:eastAsia="zh-CN"/>
        </w:rPr>
        <w:t xml:space="preserve">fulfilled conditions </w:t>
      </w:r>
      <w:r w:rsidR="0019032C">
        <w:rPr>
          <w:rFonts w:cs="Arial"/>
          <w:szCs w:val="20"/>
          <w:lang w:eastAsia="zh-CN"/>
        </w:rPr>
        <w:t xml:space="preserve">for performing the </w:t>
      </w:r>
      <w:r w:rsidR="00B74651">
        <w:rPr>
          <w:rFonts w:cs="Arial"/>
          <w:szCs w:val="20"/>
          <w:lang w:eastAsia="zh-CN"/>
        </w:rPr>
        <w:t xml:space="preserve">UL transmission should be consistent with this assumption. </w:t>
      </w:r>
      <w:r w:rsidR="00482902">
        <w:rPr>
          <w:rFonts w:cs="Arial"/>
          <w:szCs w:val="20"/>
          <w:lang w:eastAsia="zh-CN"/>
        </w:rPr>
        <w:t xml:space="preserve">Performing UL transmission under a different assumption may help that </w:t>
      </w:r>
      <w:proofErr w:type="gramStart"/>
      <w:r w:rsidR="00482902">
        <w:rPr>
          <w:rFonts w:cs="Arial"/>
          <w:szCs w:val="20"/>
          <w:lang w:eastAsia="zh-CN"/>
        </w:rPr>
        <w:t>particular UL</w:t>
      </w:r>
      <w:proofErr w:type="gramEnd"/>
      <w:r w:rsidR="00482902">
        <w:rPr>
          <w:rFonts w:cs="Arial"/>
          <w:szCs w:val="20"/>
          <w:lang w:eastAsia="zh-CN"/>
        </w:rPr>
        <w:t xml:space="preserve"> transmission but results in </w:t>
      </w:r>
      <w:r w:rsidR="008E51F7">
        <w:rPr>
          <w:rFonts w:cs="Arial"/>
          <w:szCs w:val="20"/>
          <w:lang w:eastAsia="zh-CN"/>
        </w:rPr>
        <w:t xml:space="preserve">further complexity in scheduling </w:t>
      </w:r>
      <w:r w:rsidR="008770DA">
        <w:rPr>
          <w:rFonts w:cs="Arial"/>
          <w:szCs w:val="20"/>
          <w:lang w:eastAsia="zh-CN"/>
        </w:rPr>
        <w:t>and resource allocation that is not worth it.</w:t>
      </w:r>
      <w:r w:rsidR="0019032C">
        <w:rPr>
          <w:rFonts w:cs="Arial"/>
          <w:szCs w:val="20"/>
          <w:lang w:eastAsia="zh-CN"/>
        </w:rPr>
        <w:t xml:space="preserve"> Therefore, our view is that</w:t>
      </w:r>
      <w:r w:rsidR="0019032C" w:rsidRPr="007B0FAE">
        <w:rPr>
          <w:rFonts w:cs="Arial"/>
          <w:szCs w:val="20"/>
          <w:lang w:eastAsia="zh-CN"/>
        </w:rPr>
        <w:t xml:space="preserve"> </w:t>
      </w:r>
      <w:r w:rsidR="0019032C">
        <w:rPr>
          <w:rFonts w:cs="Arial"/>
          <w:szCs w:val="20"/>
          <w:lang w:eastAsia="zh-CN"/>
        </w:rPr>
        <w:t>d</w:t>
      </w:r>
      <w:r w:rsidR="0019032C" w:rsidRPr="007B0FAE">
        <w:rPr>
          <w:rFonts w:cs="Arial"/>
          <w:szCs w:val="20"/>
          <w:lang w:eastAsia="zh-CN"/>
        </w:rPr>
        <w:t>epending on the indicat</w:t>
      </w:r>
      <w:r w:rsidR="00381EAC">
        <w:rPr>
          <w:rFonts w:cs="Arial"/>
          <w:szCs w:val="20"/>
          <w:lang w:eastAsia="zh-CN"/>
        </w:rPr>
        <w:t>ed COT</w:t>
      </w:r>
      <w:r w:rsidR="00A94F39">
        <w:rPr>
          <w:rFonts w:cs="Arial"/>
          <w:szCs w:val="20"/>
          <w:lang w:eastAsia="zh-CN"/>
        </w:rPr>
        <w:t xml:space="preserve"> initiator for a scheduled UL transmission</w:t>
      </w:r>
      <w:r w:rsidR="0019032C" w:rsidRPr="007B0FAE">
        <w:rPr>
          <w:rFonts w:cs="Arial"/>
          <w:szCs w:val="20"/>
          <w:lang w:eastAsia="zh-CN"/>
        </w:rPr>
        <w:t xml:space="preserve">, </w:t>
      </w:r>
      <w:r w:rsidR="001C01EC">
        <w:rPr>
          <w:rFonts w:cs="Arial"/>
          <w:szCs w:val="20"/>
          <w:lang w:eastAsia="zh-CN"/>
        </w:rPr>
        <w:t>if the UE is unable to validate</w:t>
      </w:r>
      <w:r w:rsidR="0019032C" w:rsidRPr="007B0FAE">
        <w:rPr>
          <w:rFonts w:cs="Arial"/>
          <w:szCs w:val="20"/>
          <w:lang w:eastAsia="zh-CN"/>
        </w:rPr>
        <w:t xml:space="preserve"> the assumption on COT initiator</w:t>
      </w:r>
      <w:r w:rsidR="001C01EC">
        <w:rPr>
          <w:rFonts w:cs="Arial"/>
          <w:szCs w:val="20"/>
          <w:lang w:eastAsia="zh-CN"/>
        </w:rPr>
        <w:t>, the UE would cancel the scheduled UL transmission</w:t>
      </w:r>
      <w:r w:rsidR="00C159FC">
        <w:rPr>
          <w:rFonts w:cs="Arial"/>
          <w:szCs w:val="20"/>
          <w:lang w:eastAsia="zh-CN"/>
        </w:rPr>
        <w:t xml:space="preserve"> following the procedure below:</w:t>
      </w:r>
    </w:p>
    <w:p w14:paraId="258FA9FF" w14:textId="77777777" w:rsidR="002319A9" w:rsidRPr="00EB668E" w:rsidRDefault="002319A9" w:rsidP="00704930">
      <w:pPr>
        <w:pStyle w:val="BodyText"/>
        <w:numPr>
          <w:ilvl w:val="0"/>
          <w:numId w:val="44"/>
        </w:numPr>
        <w:jc w:val="left"/>
      </w:pPr>
      <w:r w:rsidRPr="00EB668E">
        <w:t xml:space="preserve">If UE is indicated with “UE-initiated COT” in the DCI for the scheduled UL transmission(s) </w:t>
      </w:r>
    </w:p>
    <w:p w14:paraId="13795C4E" w14:textId="77777777" w:rsidR="002319A9" w:rsidRPr="00EB668E" w:rsidRDefault="002319A9" w:rsidP="00704930">
      <w:pPr>
        <w:pStyle w:val="BodyText"/>
        <w:numPr>
          <w:ilvl w:val="1"/>
          <w:numId w:val="44"/>
        </w:numPr>
        <w:jc w:val="left"/>
        <w:rPr>
          <w:rFonts w:cs="Arial"/>
        </w:rPr>
      </w:pPr>
      <w:r w:rsidRPr="00EB668E">
        <w:rPr>
          <w:rFonts w:cs="Arial"/>
          <w:szCs w:val="20"/>
        </w:rPr>
        <w:t xml:space="preserve">If the scheduled UL transmission is aligned with UE FFP boundary, the UE is expected to perform the scheduled UL transmission given that the corresponding sensing conditions are met. </w:t>
      </w:r>
    </w:p>
    <w:p w14:paraId="31D6C672" w14:textId="77777777" w:rsidR="002319A9" w:rsidRPr="00EB668E" w:rsidRDefault="002319A9" w:rsidP="00704930">
      <w:pPr>
        <w:pStyle w:val="BodyText"/>
        <w:numPr>
          <w:ilvl w:val="1"/>
          <w:numId w:val="44"/>
        </w:numPr>
        <w:jc w:val="left"/>
      </w:pPr>
      <w:r w:rsidRPr="00EB668E">
        <w:rPr>
          <w:rFonts w:cs="Arial"/>
          <w:szCs w:val="20"/>
        </w:rPr>
        <w:t xml:space="preserve">If the scheduled UL transmission is not aligned with UE FFP boundary, </w:t>
      </w:r>
    </w:p>
    <w:p w14:paraId="1787E067" w14:textId="77777777" w:rsidR="002319A9" w:rsidRPr="00EB668E" w:rsidRDefault="002319A9" w:rsidP="00704930">
      <w:pPr>
        <w:pStyle w:val="BodyText"/>
        <w:numPr>
          <w:ilvl w:val="2"/>
          <w:numId w:val="44"/>
        </w:numPr>
        <w:jc w:val="left"/>
      </w:pPr>
      <w:r w:rsidRPr="00EB668E">
        <w:rPr>
          <w:rFonts w:cs="Arial"/>
          <w:szCs w:val="20"/>
        </w:rPr>
        <w:t>If the UE has already initiated that COT, the UE is expected to perform the scheduled UL transmission given that the corresponding sensing conditions are met. Otherwise, the UE is expected to cancel the scheduled UL transmission.</w:t>
      </w:r>
    </w:p>
    <w:p w14:paraId="52B892DA" w14:textId="77777777" w:rsidR="002319A9" w:rsidRPr="00EB668E" w:rsidRDefault="002319A9" w:rsidP="00704930">
      <w:pPr>
        <w:pStyle w:val="BodyText"/>
        <w:numPr>
          <w:ilvl w:val="0"/>
          <w:numId w:val="44"/>
        </w:numPr>
        <w:jc w:val="left"/>
      </w:pPr>
      <w:r w:rsidRPr="00EB668E">
        <w:t xml:space="preserve">If UE is indicated with “gNB-initiated COT” in the DCI for the scheduled UL transmission(s) </w:t>
      </w:r>
    </w:p>
    <w:p w14:paraId="0DE6A152" w14:textId="77777777" w:rsidR="002319A9" w:rsidRPr="00EB668E" w:rsidRDefault="002319A9" w:rsidP="00704930">
      <w:pPr>
        <w:pStyle w:val="BodyText"/>
        <w:numPr>
          <w:ilvl w:val="1"/>
          <w:numId w:val="44"/>
        </w:numPr>
        <w:jc w:val="left"/>
      </w:pPr>
      <w:r w:rsidRPr="00EB668E">
        <w:rPr>
          <w:rFonts w:cs="Arial"/>
          <w:szCs w:val="20"/>
        </w:rPr>
        <w:t>If the UE determines the gNB has initiated the corresponding COT, the UE is expected to perform the scheduled UL transmission given that the corresponding sensing conditions are met. Otherwise, the UE is expected to cancel the scheduled UL transmission.</w:t>
      </w:r>
    </w:p>
    <w:p w14:paraId="211EC545" w14:textId="3A341837" w:rsidR="00E944F3" w:rsidRDefault="00E944F3" w:rsidP="00384E69">
      <w:pPr>
        <w:jc w:val="both"/>
        <w:rPr>
          <w:rFonts w:cs="Arial"/>
          <w:szCs w:val="20"/>
          <w:lang w:eastAsia="zh-CN"/>
        </w:rPr>
      </w:pPr>
      <w:r>
        <w:rPr>
          <w:rFonts w:cs="Arial"/>
          <w:szCs w:val="20"/>
          <w:lang w:eastAsia="zh-CN"/>
        </w:rPr>
        <w:t>Therefore, we propose the following:</w:t>
      </w:r>
    </w:p>
    <w:p w14:paraId="6B8123DB" w14:textId="5F1C945E" w:rsidR="003555E3" w:rsidRPr="00EB668E" w:rsidRDefault="00E87575" w:rsidP="003555E3">
      <w:pPr>
        <w:pStyle w:val="Proposal"/>
        <w:rPr>
          <w:rFonts w:cs="Arial"/>
        </w:rPr>
      </w:pPr>
      <w:bookmarkStart w:id="6" w:name="_Toc79166022"/>
      <w:r w:rsidRPr="00EB668E">
        <w:rPr>
          <w:rFonts w:cs="Arial"/>
          <w:szCs w:val="20"/>
          <w:lang w:val="de-DE"/>
        </w:rPr>
        <w:t>In semi-static channel access mode, when the gNB schedules by a DCI UL transmission(s) in a later g-FFP that is different from the g-FFP that carries the scheduling DCI</w:t>
      </w:r>
      <w:r w:rsidR="0000225D" w:rsidRPr="00EB668E">
        <w:rPr>
          <w:rFonts w:cs="Arial"/>
        </w:rPr>
        <w:t xml:space="preserve">, </w:t>
      </w:r>
      <w:r w:rsidR="00F52A97">
        <w:rPr>
          <w:rFonts w:cs="Arial"/>
          <w:szCs w:val="20"/>
        </w:rPr>
        <w:t>if the UE is unable to validate</w:t>
      </w:r>
      <w:r w:rsidR="00F52A97" w:rsidRPr="007B0FAE">
        <w:rPr>
          <w:rFonts w:cs="Arial"/>
          <w:szCs w:val="20"/>
        </w:rPr>
        <w:t xml:space="preserve"> the assumption on COT initiator</w:t>
      </w:r>
      <w:r w:rsidR="0033031D">
        <w:rPr>
          <w:rFonts w:cs="Arial"/>
          <w:szCs w:val="20"/>
        </w:rPr>
        <w:t xml:space="preserve"> in the DCI for the scheduled UL transmission(s)</w:t>
      </w:r>
      <w:r w:rsidR="00F52A97">
        <w:rPr>
          <w:rFonts w:cs="Arial"/>
          <w:szCs w:val="20"/>
        </w:rPr>
        <w:t>, the UE would cancel the scheduled UL transmission</w:t>
      </w:r>
      <w:r w:rsidR="0033031D">
        <w:rPr>
          <w:rFonts w:cs="Arial"/>
          <w:szCs w:val="20"/>
        </w:rPr>
        <w:t>.</w:t>
      </w:r>
      <w:bookmarkEnd w:id="6"/>
    </w:p>
    <w:p w14:paraId="28F3D230" w14:textId="77777777" w:rsidR="00400BEB" w:rsidRDefault="00400BEB" w:rsidP="00400BEB">
      <w:pPr>
        <w:rPr>
          <w:rFonts w:cs="Arial"/>
          <w:b/>
          <w:bCs/>
          <w:u w:val="single"/>
          <w:lang w:val="de-DE" w:eastAsia="ja-JP"/>
        </w:rPr>
      </w:pPr>
    </w:p>
    <w:p w14:paraId="021EEB3D" w14:textId="7F54ADD4" w:rsidR="00B55D0A" w:rsidRDefault="00400BEB" w:rsidP="00400BEB">
      <w:pPr>
        <w:rPr>
          <w:rFonts w:cs="Arial"/>
          <w:b/>
          <w:bCs/>
          <w:u w:val="single"/>
          <w:lang w:val="de-DE" w:eastAsia="ja-JP"/>
        </w:rPr>
      </w:pPr>
      <w:r w:rsidRPr="00EB668E">
        <w:rPr>
          <w:rFonts w:cs="Arial"/>
          <w:b/>
          <w:bCs/>
          <w:u w:val="single"/>
          <w:lang w:val="de-DE" w:eastAsia="ja-JP"/>
        </w:rPr>
        <w:t xml:space="preserve">Cross-FFP scheduling of </w:t>
      </w:r>
      <w:r>
        <w:rPr>
          <w:rFonts w:cs="Arial"/>
          <w:b/>
          <w:bCs/>
          <w:u w:val="single"/>
          <w:lang w:val="de-DE" w:eastAsia="ja-JP"/>
        </w:rPr>
        <w:t>D</w:t>
      </w:r>
      <w:r w:rsidRPr="00EB668E">
        <w:rPr>
          <w:rFonts w:cs="Arial"/>
          <w:b/>
          <w:bCs/>
          <w:u w:val="single"/>
          <w:lang w:val="de-DE" w:eastAsia="ja-JP"/>
        </w:rPr>
        <w:t>L transmisison:</w:t>
      </w:r>
    </w:p>
    <w:p w14:paraId="6B3C0A58" w14:textId="51188349" w:rsidR="001D2CE8" w:rsidRPr="00EB668E" w:rsidRDefault="001D2CE8" w:rsidP="00EB668E">
      <w:pPr>
        <w:pStyle w:val="BodyText"/>
        <w:rPr>
          <w:lang w:val="de-DE"/>
        </w:rPr>
      </w:pPr>
      <w:r w:rsidRPr="007B0FAE">
        <w:rPr>
          <w:lang w:val="de-DE"/>
        </w:rPr>
        <w:t xml:space="preserve">With </w:t>
      </w:r>
      <w:r>
        <w:rPr>
          <w:lang w:val="de-DE"/>
        </w:rPr>
        <w:t xml:space="preserve">respect to cross-FFP DL scheduling, the validity of indicated COT-initiator is remained to be resolved as highlighted in the follwong agreements. </w:t>
      </w:r>
    </w:p>
    <w:p w14:paraId="29B04ECD" w14:textId="078A99D4" w:rsidR="00400BEB" w:rsidRDefault="00400BEB" w:rsidP="00400BEB">
      <w:pPr>
        <w:rPr>
          <w:rFonts w:ascii="Times New Roman" w:hAnsi="Times New Roman" w:cs="Times New Roman"/>
          <w:b/>
          <w:bCs/>
          <w:lang w:val="de-DE" w:eastAsia="ja-JP"/>
        </w:rPr>
      </w:pPr>
      <w:r>
        <w:rPr>
          <w:rFonts w:ascii="Times New Roman" w:hAnsi="Times New Roman" w:cs="Times New Roman"/>
          <w:highlight w:val="green"/>
          <w:lang w:val="de-DE"/>
        </w:rPr>
        <w:t>Agreement</w:t>
      </w:r>
      <w:r w:rsidRPr="00EB668E">
        <w:rPr>
          <w:rFonts w:ascii="Times New Roman" w:hAnsi="Times New Roman" w:cs="Times New Roman"/>
          <w:b/>
          <w:bCs/>
          <w:highlight w:val="green"/>
          <w:lang w:val="de-DE" w:eastAsia="ja-JP"/>
        </w:rPr>
        <w:t>:</w:t>
      </w:r>
    </w:p>
    <w:p w14:paraId="6BCBE0F7" w14:textId="77777777" w:rsidR="00400BEB" w:rsidRDefault="00400BEB" w:rsidP="00704930">
      <w:pPr>
        <w:numPr>
          <w:ilvl w:val="0"/>
          <w:numId w:val="40"/>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DL transmission(s) in a later g-FFP that is different from the g-FFP that carries the scheduling DCI. </w:t>
      </w:r>
    </w:p>
    <w:p w14:paraId="07826369" w14:textId="77777777" w:rsidR="00400BEB" w:rsidRDefault="00400BEB" w:rsidP="00704930">
      <w:pPr>
        <w:numPr>
          <w:ilvl w:val="1"/>
          <w:numId w:val="40"/>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DL transmission can occur only if the corresponding channel access requirements are met.</w:t>
      </w:r>
    </w:p>
    <w:p w14:paraId="302C7A67" w14:textId="77777777" w:rsidR="00400BEB" w:rsidRPr="00EB668E" w:rsidRDefault="00400BEB" w:rsidP="00704930">
      <w:pPr>
        <w:numPr>
          <w:ilvl w:val="2"/>
          <w:numId w:val="40"/>
        </w:numPr>
        <w:spacing w:after="0" w:line="240" w:lineRule="auto"/>
        <w:rPr>
          <w:rFonts w:ascii="Times New Roman" w:hAnsi="Times New Roman" w:cs="Times New Roman"/>
          <w:szCs w:val="20"/>
          <w:highlight w:val="yellow"/>
          <w:lang w:val="de-DE"/>
        </w:rPr>
      </w:pPr>
      <w:r w:rsidRPr="00EB668E">
        <w:rPr>
          <w:rFonts w:ascii="Times New Roman" w:hAnsi="Times New Roman" w:cs="Times New Roman"/>
          <w:szCs w:val="20"/>
          <w:highlight w:val="yellow"/>
          <w:lang w:val="de-DE"/>
        </w:rPr>
        <w:t>FFS on details.</w:t>
      </w:r>
    </w:p>
    <w:p w14:paraId="6E9D96A6" w14:textId="77777777" w:rsidR="00400BEB" w:rsidRPr="00EB668E" w:rsidRDefault="00400BEB" w:rsidP="00EB668E">
      <w:pPr>
        <w:rPr>
          <w:rFonts w:cs="Arial"/>
          <w:b/>
          <w:bCs/>
          <w:u w:val="single"/>
          <w:lang w:val="de-DE" w:eastAsia="ja-JP"/>
        </w:rPr>
      </w:pPr>
    </w:p>
    <w:p w14:paraId="447A657B" w14:textId="6B37A9F4" w:rsidR="001A608E" w:rsidRDefault="001A608E" w:rsidP="00384E69">
      <w:pPr>
        <w:jc w:val="both"/>
        <w:rPr>
          <w:rFonts w:cs="Arial"/>
          <w:szCs w:val="20"/>
          <w:lang w:eastAsia="zh-CN"/>
        </w:rPr>
      </w:pPr>
      <w:r>
        <w:rPr>
          <w:rFonts w:cs="Arial"/>
          <w:szCs w:val="20"/>
          <w:lang w:eastAsia="zh-CN"/>
        </w:rPr>
        <w:t xml:space="preserve">With respect to </w:t>
      </w:r>
      <w:r w:rsidR="00F73AE1">
        <w:rPr>
          <w:rFonts w:cs="Arial"/>
          <w:szCs w:val="20"/>
          <w:lang w:eastAsia="zh-CN"/>
        </w:rPr>
        <w:t xml:space="preserve">scheduled </w:t>
      </w:r>
      <w:r>
        <w:rPr>
          <w:rFonts w:cs="Arial"/>
          <w:szCs w:val="20"/>
          <w:lang w:eastAsia="zh-CN"/>
        </w:rPr>
        <w:t>DL transmission</w:t>
      </w:r>
      <w:r w:rsidR="00D02921">
        <w:rPr>
          <w:rFonts w:cs="Arial"/>
          <w:szCs w:val="20"/>
          <w:lang w:eastAsia="zh-CN"/>
        </w:rPr>
        <w:t>s</w:t>
      </w:r>
      <w:r>
        <w:rPr>
          <w:rFonts w:cs="Arial"/>
          <w:szCs w:val="20"/>
          <w:lang w:eastAsia="zh-CN"/>
        </w:rPr>
        <w:t>,</w:t>
      </w:r>
      <w:r w:rsidR="00D02921">
        <w:rPr>
          <w:rFonts w:cs="Arial"/>
          <w:szCs w:val="20"/>
          <w:lang w:eastAsia="zh-CN"/>
        </w:rPr>
        <w:t xml:space="preserve"> the similar principle is applied in the sense that the corresponding DL transmission is not occurred if the gNB is unable to </w:t>
      </w:r>
      <w:r w:rsidR="00D50928">
        <w:rPr>
          <w:rFonts w:cs="Arial"/>
          <w:szCs w:val="20"/>
          <w:lang w:eastAsia="zh-CN"/>
        </w:rPr>
        <w:t xml:space="preserve">validate its assumption on the COT initiator </w:t>
      </w:r>
      <w:r w:rsidR="0071206D">
        <w:rPr>
          <w:rFonts w:cs="Arial"/>
          <w:szCs w:val="20"/>
          <w:lang w:eastAsia="zh-CN"/>
        </w:rPr>
        <w:t>corresponding to the scheduled DL transmission</w:t>
      </w:r>
      <w:r w:rsidR="00C5271F">
        <w:rPr>
          <w:rFonts w:cs="Arial"/>
          <w:szCs w:val="20"/>
          <w:lang w:eastAsia="zh-CN"/>
        </w:rPr>
        <w:t xml:space="preserve"> and </w:t>
      </w:r>
      <w:r w:rsidR="009045E2">
        <w:rPr>
          <w:rFonts w:cs="Arial"/>
          <w:szCs w:val="20"/>
          <w:lang w:eastAsia="zh-CN"/>
        </w:rPr>
        <w:t>it is perceived as miss-detection on UE side.</w:t>
      </w:r>
      <w:r w:rsidR="002735D2">
        <w:rPr>
          <w:rFonts w:cs="Arial"/>
          <w:szCs w:val="20"/>
          <w:lang w:eastAsia="zh-CN"/>
        </w:rPr>
        <w:t xml:space="preserve"> </w:t>
      </w:r>
      <w:r w:rsidR="00C5271F">
        <w:rPr>
          <w:rFonts w:cs="Arial"/>
          <w:szCs w:val="20"/>
          <w:lang w:eastAsia="zh-CN"/>
        </w:rPr>
        <w:t xml:space="preserve">From our point of view, there is no need to specify a new behavior at UE side </w:t>
      </w:r>
      <w:r w:rsidR="006065CE">
        <w:rPr>
          <w:rFonts w:cs="Arial"/>
          <w:szCs w:val="20"/>
          <w:lang w:eastAsia="zh-CN"/>
        </w:rPr>
        <w:t xml:space="preserve">other than regarding the lack of </w:t>
      </w:r>
      <w:r w:rsidR="007712F1">
        <w:rPr>
          <w:rFonts w:cs="Arial"/>
          <w:szCs w:val="20"/>
          <w:lang w:eastAsia="zh-CN"/>
        </w:rPr>
        <w:t>DL transmission as miss-detection. The additional specification effort</w:t>
      </w:r>
      <w:r w:rsidR="005A4B40">
        <w:rPr>
          <w:rFonts w:cs="Arial"/>
          <w:szCs w:val="20"/>
          <w:lang w:eastAsia="zh-CN"/>
        </w:rPr>
        <w:t xml:space="preserve"> is not well justified where such events in </w:t>
      </w:r>
      <w:r w:rsidR="000A536D">
        <w:rPr>
          <w:rFonts w:cs="Arial"/>
          <w:szCs w:val="20"/>
          <w:lang w:eastAsia="zh-CN"/>
        </w:rPr>
        <w:t>real deployments where FBE operation would be reasonable, i.e. controlled environments, would be unlikely.</w:t>
      </w:r>
    </w:p>
    <w:p w14:paraId="517FE176" w14:textId="2E428CCA" w:rsidR="000A536D" w:rsidRDefault="000A536D" w:rsidP="00384E69">
      <w:pPr>
        <w:jc w:val="both"/>
        <w:rPr>
          <w:rFonts w:cs="Arial"/>
          <w:szCs w:val="20"/>
          <w:lang w:eastAsia="zh-CN"/>
        </w:rPr>
      </w:pPr>
      <w:r>
        <w:rPr>
          <w:rFonts w:cs="Arial"/>
          <w:szCs w:val="20"/>
          <w:lang w:eastAsia="zh-CN"/>
        </w:rPr>
        <w:t>Therefore</w:t>
      </w:r>
      <w:r w:rsidR="00400BEB">
        <w:rPr>
          <w:rFonts w:cs="Arial"/>
          <w:szCs w:val="20"/>
          <w:lang w:eastAsia="zh-CN"/>
        </w:rPr>
        <w:t>,</w:t>
      </w:r>
      <w:r>
        <w:rPr>
          <w:rFonts w:cs="Arial"/>
          <w:szCs w:val="20"/>
          <w:lang w:eastAsia="zh-CN"/>
        </w:rPr>
        <w:t xml:space="preserve"> we propose the following:</w:t>
      </w:r>
    </w:p>
    <w:p w14:paraId="5C3503A5" w14:textId="77777777" w:rsidR="006C4250" w:rsidRPr="00EB668E" w:rsidRDefault="0033031D" w:rsidP="0033031D">
      <w:pPr>
        <w:pStyle w:val="Proposal"/>
        <w:rPr>
          <w:rFonts w:cs="Arial"/>
        </w:rPr>
      </w:pPr>
      <w:bookmarkStart w:id="7" w:name="_Toc79166023"/>
      <w:r w:rsidRPr="007B0FAE">
        <w:rPr>
          <w:rFonts w:cs="Arial"/>
          <w:szCs w:val="20"/>
          <w:lang w:val="de-DE"/>
        </w:rPr>
        <w:t xml:space="preserve">In semi-static channel access mode, when the gNB schedules by a DCI </w:t>
      </w:r>
      <w:r>
        <w:rPr>
          <w:rFonts w:cs="Arial"/>
          <w:szCs w:val="20"/>
          <w:lang w:val="de-DE"/>
        </w:rPr>
        <w:t>D</w:t>
      </w:r>
      <w:r w:rsidRPr="007B0FAE">
        <w:rPr>
          <w:rFonts w:cs="Arial"/>
          <w:szCs w:val="20"/>
          <w:lang w:val="de-DE"/>
        </w:rPr>
        <w:t>L transmission(s) in a later g-FFP that is different from the g-FFP that carries the scheduling DCI</w:t>
      </w:r>
      <w:r w:rsidRPr="007B0FAE">
        <w:rPr>
          <w:rFonts w:cs="Arial"/>
        </w:rPr>
        <w:t xml:space="preserve">, </w:t>
      </w:r>
      <w:r>
        <w:rPr>
          <w:rFonts w:cs="Arial"/>
          <w:szCs w:val="20"/>
        </w:rPr>
        <w:t>if the gNB is unable to validate</w:t>
      </w:r>
      <w:r w:rsidRPr="007B0FAE">
        <w:rPr>
          <w:rFonts w:cs="Arial"/>
          <w:szCs w:val="20"/>
        </w:rPr>
        <w:t xml:space="preserve"> the assumption on COT initiator</w:t>
      </w:r>
      <w:r>
        <w:rPr>
          <w:rFonts w:cs="Arial"/>
          <w:szCs w:val="20"/>
        </w:rPr>
        <w:t xml:space="preserve"> in the DCI for the scheduled DL transmission(s), the gNB would cancel the scheduled DL transmission</w:t>
      </w:r>
      <w:r w:rsidR="00E67DD2">
        <w:rPr>
          <w:rFonts w:cs="Arial"/>
          <w:szCs w:val="20"/>
        </w:rPr>
        <w:t>(s)</w:t>
      </w:r>
      <w:r>
        <w:rPr>
          <w:rFonts w:cs="Arial"/>
          <w:szCs w:val="20"/>
        </w:rPr>
        <w:t>.</w:t>
      </w:r>
      <w:bookmarkEnd w:id="7"/>
      <w:r w:rsidR="00E67DD2">
        <w:rPr>
          <w:rFonts w:cs="Arial"/>
          <w:szCs w:val="20"/>
        </w:rPr>
        <w:t xml:space="preserve"> </w:t>
      </w:r>
    </w:p>
    <w:p w14:paraId="10CC984D" w14:textId="03F334BB" w:rsidR="0033031D" w:rsidRPr="007B0FAE" w:rsidRDefault="00E67DD2" w:rsidP="00EB668E">
      <w:pPr>
        <w:pStyle w:val="Proposal"/>
        <w:numPr>
          <w:ilvl w:val="2"/>
          <w:numId w:val="2"/>
        </w:numPr>
        <w:rPr>
          <w:rFonts w:cs="Arial"/>
        </w:rPr>
      </w:pPr>
      <w:bookmarkStart w:id="8" w:name="_Toc79166024"/>
      <w:r>
        <w:rPr>
          <w:rFonts w:cs="Arial"/>
          <w:szCs w:val="20"/>
        </w:rPr>
        <w:t xml:space="preserve">Note that </w:t>
      </w:r>
      <w:r w:rsidR="00CD394F">
        <w:rPr>
          <w:rFonts w:cs="Arial"/>
          <w:szCs w:val="20"/>
        </w:rPr>
        <w:t xml:space="preserve">since </w:t>
      </w:r>
      <w:r>
        <w:rPr>
          <w:rFonts w:cs="Arial"/>
          <w:szCs w:val="20"/>
        </w:rPr>
        <w:t xml:space="preserve">the cancelled DL transmission(s) would </w:t>
      </w:r>
      <w:r w:rsidR="006C4250">
        <w:rPr>
          <w:rFonts w:cs="Arial"/>
          <w:szCs w:val="20"/>
        </w:rPr>
        <w:t>not be detected by UE</w:t>
      </w:r>
      <w:r w:rsidR="00CD394F">
        <w:rPr>
          <w:rFonts w:cs="Arial"/>
          <w:szCs w:val="20"/>
        </w:rPr>
        <w:t xml:space="preserve">, </w:t>
      </w:r>
      <w:r w:rsidR="006C4250">
        <w:rPr>
          <w:rFonts w:cs="Arial"/>
          <w:szCs w:val="20"/>
        </w:rPr>
        <w:t>no additional specification</w:t>
      </w:r>
      <w:r w:rsidR="000062C7">
        <w:rPr>
          <w:rFonts w:cs="Arial"/>
          <w:szCs w:val="20"/>
        </w:rPr>
        <w:t xml:space="preserve"> is needed</w:t>
      </w:r>
      <w:r w:rsidR="006C4250">
        <w:rPr>
          <w:rFonts w:cs="Arial"/>
          <w:szCs w:val="20"/>
        </w:rPr>
        <w:t>.</w:t>
      </w:r>
      <w:bookmarkEnd w:id="8"/>
    </w:p>
    <w:p w14:paraId="7306FFC8" w14:textId="77777777" w:rsidR="00384E69" w:rsidRPr="00EB668E" w:rsidRDefault="00384E69" w:rsidP="00EB668E"/>
    <w:p w14:paraId="6625620B" w14:textId="64665849" w:rsidR="000609C0" w:rsidRDefault="000609C0" w:rsidP="00EB668E">
      <w:pPr>
        <w:pStyle w:val="Heading2"/>
      </w:pPr>
      <w:r w:rsidRPr="000752F6">
        <w:t>2.</w:t>
      </w:r>
      <w:r w:rsidR="007A6DD3">
        <w:t>3</w:t>
      </w:r>
      <w:r w:rsidRPr="00C35F64">
        <w:tab/>
        <w:t>On UE-to-gNB COT sharing restrictions</w:t>
      </w:r>
    </w:p>
    <w:p w14:paraId="432F3496" w14:textId="4555D743" w:rsidR="000609C0" w:rsidRDefault="000609C0" w:rsidP="001C55AF">
      <w:pPr>
        <w:jc w:val="both"/>
        <w:rPr>
          <w:lang w:val="en-GB" w:eastAsia="ja-JP"/>
        </w:rPr>
      </w:pPr>
      <w:r>
        <w:rPr>
          <w:lang w:val="en-GB" w:eastAsia="ja-JP"/>
        </w:rPr>
        <w:t xml:space="preserve">In the previous meetings, it was discussed whether there should be any restrictions on DL transmission in case of UE-to gNB COT sharing. During the discussion, it seemed that companies in general share the view that the LBE related restrictions are not applicable to FBE. However, views were expressed that the best approach is to consider the LBE situation as </w:t>
      </w:r>
      <w:r w:rsidR="00AF1FCB">
        <w:rPr>
          <w:lang w:val="en-GB" w:eastAsia="ja-JP"/>
        </w:rPr>
        <w:t>a</w:t>
      </w:r>
      <w:r>
        <w:rPr>
          <w:lang w:val="en-GB" w:eastAsia="ja-JP"/>
        </w:rPr>
        <w:t xml:space="preserve"> baseline and discuss relaxation of the constraints that are not applicable to FBE. </w:t>
      </w:r>
      <w:r w:rsidR="00C405EE">
        <w:rPr>
          <w:lang w:val="en-GB" w:eastAsia="ja-JP"/>
        </w:rPr>
        <w:t>Majority of</w:t>
      </w:r>
      <w:r>
        <w:rPr>
          <w:lang w:val="en-GB" w:eastAsia="ja-JP"/>
        </w:rPr>
        <w:t xml:space="preserve"> companies also expressed that the DL transmission should include at least transmission intended for the UE initiated the COT</w:t>
      </w:r>
      <w:r w:rsidRPr="003C1FDA">
        <w:rPr>
          <w:lang w:val="en-GB" w:eastAsia="ja-JP"/>
        </w:rPr>
        <w:t>.</w:t>
      </w:r>
      <w:r w:rsidR="001B2F07" w:rsidRPr="003C1FDA">
        <w:rPr>
          <w:lang w:val="en-GB" w:eastAsia="ja-JP"/>
        </w:rPr>
        <w:t xml:space="preserve"> Based on the previous discussion it seems majority of companies prefer Option 2 </w:t>
      </w:r>
      <w:r w:rsidR="008B5F43" w:rsidRPr="003C1FDA">
        <w:rPr>
          <w:lang w:val="en-GB" w:eastAsia="ja-JP"/>
        </w:rPr>
        <w:t xml:space="preserve">in </w:t>
      </w:r>
      <w:r w:rsidR="003C1FDA" w:rsidRPr="00EB668E">
        <w:rPr>
          <w:lang w:val="en-GB" w:eastAsia="ja-JP"/>
        </w:rPr>
        <w:t>the moderator</w:t>
      </w:r>
      <w:r w:rsidR="008B5F43" w:rsidRPr="003C1FDA">
        <w:rPr>
          <w:lang w:val="en-GB" w:eastAsia="ja-JP"/>
        </w:rPr>
        <w:t xml:space="preserve"> </w:t>
      </w:r>
      <w:r w:rsidR="008B5F43" w:rsidRPr="00EB668E">
        <w:rPr>
          <w:lang w:val="en-GB" w:eastAsia="ja-JP"/>
        </w:rPr>
        <w:t>summary</w:t>
      </w:r>
      <w:r w:rsidR="00964622" w:rsidRPr="00EB668E">
        <w:rPr>
          <w:lang w:val="en-GB" w:eastAsia="ja-JP"/>
        </w:rPr>
        <w:t xml:space="preserve"> R1-210</w:t>
      </w:r>
      <w:r w:rsidR="00AC2758" w:rsidRPr="00EB668E">
        <w:rPr>
          <w:lang w:val="en-GB" w:eastAsia="ja-JP"/>
        </w:rPr>
        <w:t>3960</w:t>
      </w:r>
      <w:r w:rsidR="00752D85" w:rsidRPr="00EB668E">
        <w:rPr>
          <w:lang w:val="en-GB" w:eastAsia="ja-JP"/>
        </w:rPr>
        <w:t xml:space="preserve"> </w:t>
      </w:r>
      <w:r w:rsidR="008F6C32" w:rsidRPr="00EB668E">
        <w:rPr>
          <w:lang w:val="en-GB" w:eastAsia="ja-JP"/>
        </w:rPr>
        <w:t>that could</w:t>
      </w:r>
      <w:r w:rsidR="008F6C32">
        <w:rPr>
          <w:lang w:val="en-GB" w:eastAsia="ja-JP"/>
        </w:rPr>
        <w:t xml:space="preserve"> be considered to the progress. Theref</w:t>
      </w:r>
      <w:r w:rsidR="003C1FDA">
        <w:rPr>
          <w:lang w:val="en-GB" w:eastAsia="ja-JP"/>
        </w:rPr>
        <w:t>or</w:t>
      </w:r>
      <w:r w:rsidR="008F6C32">
        <w:rPr>
          <w:lang w:val="en-GB" w:eastAsia="ja-JP"/>
        </w:rPr>
        <w:t xml:space="preserve">e, we propose the </w:t>
      </w:r>
      <w:r w:rsidR="003C1FDA">
        <w:rPr>
          <w:lang w:val="en-GB" w:eastAsia="ja-JP"/>
        </w:rPr>
        <w:t>following:</w:t>
      </w:r>
    </w:p>
    <w:p w14:paraId="379D542B" w14:textId="76E28AFD" w:rsidR="00367FB5" w:rsidRPr="00EB668E" w:rsidRDefault="00964622" w:rsidP="00EB668E">
      <w:pPr>
        <w:pStyle w:val="Proposal"/>
        <w:rPr>
          <w:rFonts w:cs="Arial"/>
        </w:rPr>
      </w:pPr>
      <w:bookmarkStart w:id="9" w:name="_Toc79166025"/>
      <w:r w:rsidRPr="00EB668E">
        <w:rPr>
          <w:rFonts w:cs="Arial"/>
          <w:lang w:val="en-GB" w:eastAsia="ja-JP"/>
        </w:rPr>
        <w:t>In</w:t>
      </w:r>
      <w:r w:rsidRPr="00EB668E">
        <w:rPr>
          <w:rFonts w:eastAsia="Batang" w:cs="Arial"/>
          <w:lang w:val="en-GB"/>
        </w:rPr>
        <w:t xml:space="preserve"> semi-static channel access mode, a DL transmission</w:t>
      </w:r>
      <w:r w:rsidRPr="00EB668E">
        <w:rPr>
          <w:rFonts w:eastAsiaTheme="minorEastAsia" w:cs="Arial"/>
          <w:lang w:val="en-GB"/>
        </w:rPr>
        <w:t xml:space="preserve"> </w:t>
      </w:r>
      <w:r w:rsidR="00196541" w:rsidRPr="00EB668E">
        <w:rPr>
          <w:rFonts w:eastAsiaTheme="minorEastAsia" w:cs="Arial"/>
          <w:lang w:val="en-GB"/>
        </w:rPr>
        <w:t xml:space="preserve">burst </w:t>
      </w:r>
      <w:r w:rsidRPr="00EB668E">
        <w:rPr>
          <w:rFonts w:eastAsia="Batang" w:cs="Arial"/>
          <w:lang w:val="en-GB"/>
        </w:rPr>
        <w:t>based on a UE initiated COT sharing for a</w:t>
      </w:r>
      <w:r w:rsidR="006F71CB" w:rsidRPr="00EB668E">
        <w:rPr>
          <w:rFonts w:eastAsia="Batang" w:cs="Arial"/>
          <w:lang w:val="en-GB"/>
        </w:rPr>
        <w:t xml:space="preserve"> UE </w:t>
      </w:r>
      <w:r w:rsidRPr="00EB668E">
        <w:rPr>
          <w:rFonts w:eastAsia="Batang" w:cs="Arial"/>
          <w:lang w:val="en-GB"/>
        </w:rPr>
        <w:t xml:space="preserve">FFP, can be transmitted to any other UE in the cell than the COT initiating UE if the DL transmission </w:t>
      </w:r>
      <w:r w:rsidR="00994668" w:rsidRPr="00EB668E">
        <w:rPr>
          <w:rFonts w:eastAsia="Batang" w:cs="Arial"/>
          <w:lang w:val="en-GB"/>
        </w:rPr>
        <w:t xml:space="preserve">burst </w:t>
      </w:r>
      <w:r w:rsidRPr="00EB668E">
        <w:rPr>
          <w:rFonts w:eastAsia="Batang" w:cs="Arial"/>
          <w:lang w:val="en-GB"/>
        </w:rPr>
        <w:t>at least includes data or control intended for the UE that initiated that FFP.</w:t>
      </w:r>
      <w:bookmarkEnd w:id="9"/>
    </w:p>
    <w:p w14:paraId="39B663F4" w14:textId="77777777" w:rsidR="009602D6" w:rsidRPr="00EB668E" w:rsidRDefault="009602D6" w:rsidP="00873B5E">
      <w:pPr>
        <w:spacing w:before="240"/>
        <w:jc w:val="both"/>
        <w:rPr>
          <w:b/>
          <w:bCs/>
          <w:highlight w:val="magenta"/>
          <w:u w:val="single"/>
          <w:lang w:eastAsia="ja-JP"/>
        </w:rPr>
      </w:pPr>
      <w:bookmarkStart w:id="10" w:name="_Toc68624258"/>
      <w:bookmarkEnd w:id="10"/>
    </w:p>
    <w:p w14:paraId="74F5F533" w14:textId="25B948BF" w:rsidR="000609C0" w:rsidRDefault="000609C0" w:rsidP="00EB668E">
      <w:pPr>
        <w:pStyle w:val="Heading2"/>
      </w:pPr>
      <w:r>
        <w:t>2.</w:t>
      </w:r>
      <w:r w:rsidR="00672436">
        <w:t>4</w:t>
      </w:r>
      <w:r>
        <w:tab/>
      </w:r>
      <w:r w:rsidR="00295988">
        <w:t xml:space="preserve">Enhancements of Type B PUSCH </w:t>
      </w:r>
      <w:r w:rsidR="004B0700">
        <w:t>repetition</w:t>
      </w:r>
    </w:p>
    <w:p w14:paraId="708FB534" w14:textId="44B56415" w:rsidR="00295988" w:rsidRPr="00EB668E" w:rsidRDefault="00295988" w:rsidP="0021169D">
      <w:pPr>
        <w:rPr>
          <w:b/>
          <w:bCs/>
          <w:u w:val="single"/>
          <w:lang w:val="en-GB" w:eastAsia="ja-JP"/>
        </w:rPr>
      </w:pPr>
      <w:r w:rsidRPr="00EB668E">
        <w:rPr>
          <w:b/>
          <w:bCs/>
          <w:u w:val="single"/>
          <w:lang w:val="en-GB" w:eastAsia="ja-JP"/>
        </w:rPr>
        <w:t xml:space="preserve">Combination </w:t>
      </w:r>
      <w:r w:rsidR="00F13454" w:rsidRPr="00EB668E">
        <w:rPr>
          <w:b/>
          <w:bCs/>
          <w:u w:val="single"/>
          <w:lang w:val="en-GB" w:eastAsia="ja-JP"/>
        </w:rPr>
        <w:t xml:space="preserve">of Type B </w:t>
      </w:r>
      <w:r w:rsidRPr="00EB668E">
        <w:rPr>
          <w:b/>
          <w:bCs/>
          <w:u w:val="single"/>
          <w:lang w:val="en-GB" w:eastAsia="ja-JP"/>
        </w:rPr>
        <w:t xml:space="preserve">with </w:t>
      </w:r>
      <w:r w:rsidR="00F13454" w:rsidRPr="00EB668E">
        <w:rPr>
          <w:b/>
          <w:bCs/>
          <w:u w:val="single"/>
          <w:lang w:val="en-GB" w:eastAsia="ja-JP"/>
        </w:rPr>
        <w:t>NR-U CG</w:t>
      </w:r>
      <w:r w:rsidR="00F13454">
        <w:rPr>
          <w:b/>
          <w:bCs/>
          <w:u w:val="single"/>
          <w:lang w:val="en-GB" w:eastAsia="ja-JP"/>
        </w:rPr>
        <w:t>:</w:t>
      </w:r>
    </w:p>
    <w:p w14:paraId="665BAAA2" w14:textId="5D355EE3" w:rsidR="0021169D" w:rsidRDefault="00C2459F" w:rsidP="0021169D">
      <w:pPr>
        <w:rPr>
          <w:lang w:val="en-GB" w:eastAsia="ja-JP"/>
        </w:rPr>
      </w:pPr>
      <w:r>
        <w:rPr>
          <w:lang w:val="en-GB" w:eastAsia="ja-JP"/>
        </w:rPr>
        <w:t xml:space="preserve">The following agreement </w:t>
      </w:r>
      <w:r w:rsidR="00E24C47">
        <w:rPr>
          <w:lang w:val="en-GB" w:eastAsia="ja-JP"/>
        </w:rPr>
        <w:t>was made during RAN1#</w:t>
      </w:r>
      <w:r w:rsidR="00217274">
        <w:rPr>
          <w:lang w:val="en-GB" w:eastAsia="ja-JP"/>
        </w:rPr>
        <w:t>104bis where companies stated different views in necessity of combi</w:t>
      </w:r>
      <w:r w:rsidR="0048510C">
        <w:rPr>
          <w:lang w:val="en-GB" w:eastAsia="ja-JP"/>
        </w:rPr>
        <w:t>ni</w:t>
      </w:r>
      <w:r w:rsidR="00217274">
        <w:rPr>
          <w:lang w:val="en-GB" w:eastAsia="ja-JP"/>
        </w:rPr>
        <w:t>ng Type B CG repetition with NR-U based CG repetition.</w:t>
      </w:r>
    </w:p>
    <w:p w14:paraId="108F8BE2" w14:textId="77777777" w:rsidR="0021169D" w:rsidRPr="009435D7" w:rsidRDefault="0021169D" w:rsidP="0021169D">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w:t>
      </w:r>
    </w:p>
    <w:p w14:paraId="6DF6075C" w14:textId="77777777" w:rsidR="0021169D" w:rsidRPr="009435D7" w:rsidRDefault="0021169D" w:rsidP="00704930">
      <w:pPr>
        <w:pStyle w:val="ListParagraph"/>
        <w:numPr>
          <w:ilvl w:val="0"/>
          <w:numId w:val="40"/>
        </w:numPr>
        <w:spacing w:line="231" w:lineRule="atLeast"/>
        <w:rPr>
          <w:rFonts w:ascii="Times New Roman" w:hAnsi="Times New Roman" w:cs="Times New Roman"/>
        </w:rPr>
      </w:pPr>
      <w:r w:rsidRPr="009435D7">
        <w:rPr>
          <w:rFonts w:ascii="Times New Roman" w:hAnsi="Times New Roman" w:cs="Times New Roman"/>
        </w:rPr>
        <w:t>Select one of the following options</w:t>
      </w:r>
      <w:r w:rsidRPr="009435D7">
        <w:rPr>
          <w:rStyle w:val="apple-converted-space"/>
          <w:rFonts w:ascii="Times New Roman" w:hAnsi="Times New Roman" w:cs="Times New Roman"/>
        </w:rPr>
        <w:t> </w:t>
      </w:r>
      <w:r w:rsidRPr="009435D7">
        <w:rPr>
          <w:rFonts w:ascii="Times New Roman" w:hAnsi="Times New Roman" w:cs="Times New Roman"/>
          <w:color w:val="FF0000"/>
          <w:u w:val="single"/>
        </w:rPr>
        <w:t>(aiming for RAN1#105-e)</w:t>
      </w:r>
      <w:r w:rsidRPr="009435D7">
        <w:rPr>
          <w:rFonts w:ascii="Times New Roman" w:hAnsi="Times New Roman" w:cs="Times New Roman"/>
        </w:rPr>
        <w:t>:</w:t>
      </w:r>
    </w:p>
    <w:p w14:paraId="12853F59" w14:textId="77777777" w:rsidR="0021169D" w:rsidRPr="009435D7" w:rsidRDefault="0021169D" w:rsidP="00704930">
      <w:pPr>
        <w:numPr>
          <w:ilvl w:val="1"/>
          <w:numId w:val="40"/>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Option 1: Do not support PUSCH repetition Type B</w:t>
      </w:r>
      <w:r w:rsidRPr="009435D7">
        <w:rPr>
          <w:rFonts w:ascii="Times New Roman" w:eastAsia="Times New Roman" w:hAnsi="Times New Roman" w:cs="Times New Roman"/>
          <w:strike/>
          <w:color w:val="7030A0"/>
        </w:rPr>
        <w:t>when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NR-U Rel-16</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p>
    <w:p w14:paraId="1CDBF49A" w14:textId="77777777" w:rsidR="0021169D" w:rsidRPr="009435D7" w:rsidRDefault="0021169D" w:rsidP="00704930">
      <w:pPr>
        <w:numPr>
          <w:ilvl w:val="1"/>
          <w:numId w:val="40"/>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Option 2: Support</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color w:val="7030A0"/>
        </w:rPr>
        <w:t>enhancements of</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PUSCH repetition Type B</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when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NR-U Rel-16</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FFS whether/how to enhance</w:t>
      </w:r>
    </w:p>
    <w:p w14:paraId="4995261C" w14:textId="77777777" w:rsidR="00217274" w:rsidRPr="00EB668E" w:rsidRDefault="00217274" w:rsidP="0021169D">
      <w:pPr>
        <w:rPr>
          <w:rFonts w:cs="Arial"/>
        </w:rPr>
      </w:pPr>
    </w:p>
    <w:p w14:paraId="3D43856C" w14:textId="6B4977A9" w:rsidR="0021169D" w:rsidRDefault="00217274" w:rsidP="0021169D">
      <w:pPr>
        <w:rPr>
          <w:rFonts w:cs="Arial"/>
        </w:rPr>
      </w:pPr>
      <w:r w:rsidRPr="00EB668E">
        <w:rPr>
          <w:rFonts w:cs="Arial"/>
        </w:rPr>
        <w:t>In our view</w:t>
      </w:r>
      <w:r>
        <w:rPr>
          <w:rFonts w:cs="Arial"/>
        </w:rPr>
        <w:t xml:space="preserve">, </w:t>
      </w:r>
      <w:r w:rsidR="00627087">
        <w:rPr>
          <w:rFonts w:cs="Arial"/>
        </w:rPr>
        <w:t>for operation of Rel-17 URLLC/IIoT on unlicensed band, Type A</w:t>
      </w:r>
      <w:r w:rsidR="006162DD">
        <w:rPr>
          <w:rFonts w:cs="Arial"/>
        </w:rPr>
        <w:t xml:space="preserve"> repetition with </w:t>
      </w:r>
      <w:r w:rsidR="00243989">
        <w:rPr>
          <w:rFonts w:cs="Arial"/>
        </w:rPr>
        <w:t>additional enhancements by NR-U Rel-16 with resource allocation within</w:t>
      </w:r>
      <w:r w:rsidR="009E51FC">
        <w:rPr>
          <w:rFonts w:cs="Arial"/>
        </w:rPr>
        <w:t>/across slot(s)</w:t>
      </w:r>
      <w:r w:rsidR="00243989">
        <w:rPr>
          <w:rFonts w:cs="Arial"/>
        </w:rPr>
        <w:t xml:space="preserve"> </w:t>
      </w:r>
      <w:r w:rsidR="009E51FC">
        <w:rPr>
          <w:rFonts w:cs="Arial"/>
        </w:rPr>
        <w:t>is supported</w:t>
      </w:r>
      <w:r w:rsidR="00566BC9">
        <w:rPr>
          <w:rFonts w:cs="Arial"/>
        </w:rPr>
        <w:t>, as well as Type B repetition</w:t>
      </w:r>
      <w:r w:rsidR="008E6710">
        <w:rPr>
          <w:rFonts w:cs="Arial"/>
        </w:rPr>
        <w:t xml:space="preserve">. </w:t>
      </w:r>
      <w:r w:rsidR="00FF2612">
        <w:rPr>
          <w:rFonts w:cs="Arial"/>
        </w:rPr>
        <w:t>Given that the properties of NR-U based CG repetition can be almost achieved even via multi-CG configurations,  i</w:t>
      </w:r>
      <w:r w:rsidR="0078223E">
        <w:rPr>
          <w:rFonts w:cs="Arial"/>
        </w:rPr>
        <w:t xml:space="preserve">t is not </w:t>
      </w:r>
      <w:r w:rsidR="009F56BB">
        <w:rPr>
          <w:rFonts w:cs="Arial"/>
        </w:rPr>
        <w:t xml:space="preserve">even </w:t>
      </w:r>
      <w:r w:rsidR="0078223E">
        <w:rPr>
          <w:rFonts w:cs="Arial"/>
        </w:rPr>
        <w:t xml:space="preserve">clear </w:t>
      </w:r>
      <w:r w:rsidR="00FF2612">
        <w:rPr>
          <w:rFonts w:cs="Arial"/>
        </w:rPr>
        <w:t xml:space="preserve">whether </w:t>
      </w:r>
      <w:r w:rsidR="0078223E">
        <w:rPr>
          <w:rFonts w:cs="Arial"/>
        </w:rPr>
        <w:t>t</w:t>
      </w:r>
      <w:r w:rsidR="008A3F14">
        <w:rPr>
          <w:rFonts w:cs="Arial"/>
        </w:rPr>
        <w:t>he additional gain by the combination of these two</w:t>
      </w:r>
      <w:r w:rsidR="00FF2612">
        <w:rPr>
          <w:rFonts w:cs="Arial"/>
        </w:rPr>
        <w:t xml:space="preserve"> repetition schemes is</w:t>
      </w:r>
      <w:r w:rsidR="008A3F14">
        <w:rPr>
          <w:rFonts w:cs="Arial"/>
        </w:rPr>
        <w:t xml:space="preserve"> substantial to motivate the required specification impact</w:t>
      </w:r>
      <w:r w:rsidR="00FF2612">
        <w:rPr>
          <w:rFonts w:cs="Arial"/>
        </w:rPr>
        <w:t xml:space="preserve"> for enabling the combination</w:t>
      </w:r>
      <w:r w:rsidR="00E453E7">
        <w:rPr>
          <w:rFonts w:cs="Arial"/>
        </w:rPr>
        <w:t xml:space="preserve">. </w:t>
      </w:r>
      <w:r w:rsidR="009F56BB">
        <w:rPr>
          <w:rFonts w:cs="Arial"/>
        </w:rPr>
        <w:t xml:space="preserve">Therefore, we propose </w:t>
      </w:r>
      <w:r w:rsidR="00173F3E">
        <w:rPr>
          <w:rFonts w:cs="Arial"/>
        </w:rPr>
        <w:t>Option 1 in the agreement above.</w:t>
      </w:r>
    </w:p>
    <w:p w14:paraId="7C807006" w14:textId="29474C46" w:rsidR="00173F3E" w:rsidRPr="00EB668E" w:rsidRDefault="00173F3E" w:rsidP="00EB668E">
      <w:pPr>
        <w:pStyle w:val="Proposal"/>
        <w:rPr>
          <w:rFonts w:cs="Arial"/>
        </w:rPr>
      </w:pPr>
      <w:bookmarkStart w:id="11" w:name="_Toc79166026"/>
      <w:r w:rsidRPr="00EB668E">
        <w:rPr>
          <w:rFonts w:eastAsia="Times New Roman" w:cs="Arial"/>
        </w:rPr>
        <w:t>Do not support PUSCH repetition Type B</w:t>
      </w:r>
      <w:r w:rsidRPr="00EB668E">
        <w:rPr>
          <w:rStyle w:val="apple-converted-space"/>
          <w:rFonts w:eastAsia="Times New Roman" w:cs="Arial"/>
        </w:rPr>
        <w:t> </w:t>
      </w:r>
      <w:r w:rsidRPr="00EB668E">
        <w:rPr>
          <w:rFonts w:eastAsia="Times New Roman" w:cs="Arial"/>
        </w:rPr>
        <w:t>based on</w:t>
      </w:r>
      <w:r w:rsidRPr="00EB668E">
        <w:rPr>
          <w:rStyle w:val="apple-converted-space"/>
          <w:rFonts w:eastAsia="Times New Roman" w:cs="Arial"/>
        </w:rPr>
        <w:t> </w:t>
      </w:r>
      <w:r w:rsidRPr="00EB668E">
        <w:rPr>
          <w:rFonts w:eastAsia="Times New Roman" w:cs="Arial"/>
        </w:rPr>
        <w:t>NR-U Rel-16</w:t>
      </w:r>
      <w:r w:rsidRPr="00EB668E">
        <w:rPr>
          <w:rStyle w:val="apple-converted-space"/>
          <w:rFonts w:eastAsia="Times New Roman" w:cs="Arial"/>
        </w:rPr>
        <w:t> </w:t>
      </w:r>
      <w:r w:rsidRPr="00EB668E">
        <w:rPr>
          <w:rFonts w:eastAsia="Times New Roman" w:cs="Arial"/>
        </w:rPr>
        <w:t>CG for unlicensed band operation</w:t>
      </w:r>
      <w:r>
        <w:rPr>
          <w:rFonts w:eastAsia="Times New Roman" w:cs="Arial"/>
        </w:rPr>
        <w:t xml:space="preserve"> (i.e. Option 1 in </w:t>
      </w:r>
      <w:r w:rsidR="00295988">
        <w:rPr>
          <w:rFonts w:eastAsia="Times New Roman" w:cs="Arial"/>
        </w:rPr>
        <w:t xml:space="preserve">corresponding </w:t>
      </w:r>
      <w:r>
        <w:rPr>
          <w:rFonts w:eastAsia="Times New Roman" w:cs="Arial"/>
        </w:rPr>
        <w:t>RAN1#</w:t>
      </w:r>
      <w:r w:rsidR="00295988">
        <w:rPr>
          <w:rFonts w:eastAsia="Times New Roman" w:cs="Arial"/>
        </w:rPr>
        <w:t>104bis)</w:t>
      </w:r>
      <w:r w:rsidRPr="00EB668E">
        <w:rPr>
          <w:rFonts w:eastAsia="Times New Roman" w:cs="Arial"/>
        </w:rPr>
        <w:t>.</w:t>
      </w:r>
      <w:bookmarkEnd w:id="11"/>
    </w:p>
    <w:p w14:paraId="249BE8E7" w14:textId="2767725A" w:rsidR="00295988" w:rsidRPr="00EB668E" w:rsidRDefault="00295988" w:rsidP="0021169D">
      <w:pPr>
        <w:rPr>
          <w:rFonts w:ascii="Times New Roman" w:hAnsi="Times New Roman" w:cs="Times New Roman"/>
          <w:shd w:val="clear" w:color="auto" w:fill="FFFF00"/>
          <w:lang w:val="en-GB"/>
        </w:rPr>
      </w:pPr>
    </w:p>
    <w:p w14:paraId="34A07594" w14:textId="0510BAC3" w:rsidR="00F13454" w:rsidRPr="00EB668E" w:rsidRDefault="0048510C" w:rsidP="00F13454">
      <w:pPr>
        <w:rPr>
          <w:b/>
          <w:bCs/>
          <w:u w:val="single"/>
          <w:lang w:val="en-GB" w:eastAsia="ja-JP"/>
        </w:rPr>
      </w:pPr>
      <w:r w:rsidRPr="00EB668E">
        <w:rPr>
          <w:b/>
          <w:bCs/>
          <w:u w:val="single"/>
          <w:lang w:val="en-GB" w:eastAsia="ja-JP"/>
        </w:rPr>
        <w:t>Type B repetition s</w:t>
      </w:r>
      <w:r w:rsidR="00F13454" w:rsidRPr="00EB668E">
        <w:rPr>
          <w:b/>
          <w:bCs/>
          <w:u w:val="single"/>
          <w:lang w:val="en-GB" w:eastAsia="ja-JP"/>
        </w:rPr>
        <w:t xml:space="preserve">egmentation and </w:t>
      </w:r>
      <w:r w:rsidRPr="00EB668E">
        <w:rPr>
          <w:b/>
          <w:bCs/>
          <w:u w:val="single"/>
          <w:lang w:val="en-GB" w:eastAsia="ja-JP"/>
        </w:rPr>
        <w:t>idle period</w:t>
      </w:r>
    </w:p>
    <w:p w14:paraId="488C476B" w14:textId="0C74EFD2" w:rsidR="003662ED" w:rsidRPr="00EB668E" w:rsidRDefault="00265811" w:rsidP="0021169D">
      <w:pPr>
        <w:rPr>
          <w:rFonts w:cs="Arial"/>
          <w:shd w:val="clear" w:color="auto" w:fill="FFFF00"/>
          <w:lang w:val="en-GB"/>
        </w:rPr>
      </w:pPr>
      <w:r w:rsidRPr="00EB668E">
        <w:rPr>
          <w:rFonts w:cs="Arial"/>
          <w:lang w:val="en-GB"/>
        </w:rPr>
        <w:t>The</w:t>
      </w:r>
      <w:r w:rsidR="00B607B6" w:rsidRPr="00EB668E">
        <w:rPr>
          <w:rFonts w:cs="Arial"/>
          <w:lang w:val="en-GB"/>
        </w:rPr>
        <w:t xml:space="preserve"> following agreement was made during the last meeting</w:t>
      </w:r>
      <w:r w:rsidR="006916E9">
        <w:rPr>
          <w:rFonts w:cs="Arial"/>
          <w:lang w:val="en-GB"/>
        </w:rPr>
        <w:t xml:space="preserve"> to clarify </w:t>
      </w:r>
      <w:r w:rsidR="00451231">
        <w:rPr>
          <w:rFonts w:cs="Arial"/>
          <w:lang w:val="en-GB"/>
        </w:rPr>
        <w:t>handling Type B repetition at presence of idle period(s) during repetit</w:t>
      </w:r>
      <w:r w:rsidR="004403F5">
        <w:rPr>
          <w:rFonts w:cs="Arial"/>
          <w:lang w:val="en-GB"/>
        </w:rPr>
        <w:t>i</w:t>
      </w:r>
      <w:r w:rsidR="00451231">
        <w:rPr>
          <w:rFonts w:cs="Arial"/>
          <w:lang w:val="en-GB"/>
        </w:rPr>
        <w:t>on</w:t>
      </w:r>
      <w:r w:rsidR="00C02948">
        <w:rPr>
          <w:rFonts w:cs="Arial"/>
          <w:lang w:val="en-GB"/>
        </w:rPr>
        <w:t>s</w:t>
      </w:r>
      <w:r w:rsidR="00B607B6" w:rsidRPr="00EB668E">
        <w:rPr>
          <w:rFonts w:cs="Arial"/>
          <w:lang w:val="en-GB"/>
        </w:rPr>
        <w:t>.</w:t>
      </w:r>
    </w:p>
    <w:p w14:paraId="62625307" w14:textId="0B806CD3" w:rsidR="0021169D" w:rsidRPr="009435D7" w:rsidRDefault="0021169D" w:rsidP="0021169D">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Agreements</w:t>
      </w:r>
    </w:p>
    <w:p w14:paraId="711828BA" w14:textId="77777777" w:rsidR="0021169D" w:rsidRPr="009435D7" w:rsidRDefault="0021169D" w:rsidP="00704930">
      <w:pPr>
        <w:pStyle w:val="ListParagraph"/>
        <w:numPr>
          <w:ilvl w:val="0"/>
          <w:numId w:val="42"/>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 xml:space="preserve">PUSCH segmentation should take into account the idle period of an FFP. </w:t>
      </w:r>
    </w:p>
    <w:p w14:paraId="46DF6B12" w14:textId="77777777" w:rsidR="0021169D" w:rsidRPr="009435D7" w:rsidRDefault="0021169D" w:rsidP="00704930">
      <w:pPr>
        <w:pStyle w:val="ListParagraph"/>
        <w:numPr>
          <w:ilvl w:val="1"/>
          <w:numId w:val="42"/>
        </w:numPr>
        <w:spacing w:before="40" w:line="240" w:lineRule="auto"/>
        <w:rPr>
          <w:rFonts w:ascii="Times New Roman" w:hAnsi="Times New Roman" w:cs="Times New Roman"/>
        </w:rPr>
      </w:pPr>
      <w:r w:rsidRPr="009435D7">
        <w:rPr>
          <w:rFonts w:ascii="Times New Roman" w:hAnsi="Times New Roman" w:cs="Times New Roman"/>
        </w:rPr>
        <w:t>FFS on details</w:t>
      </w:r>
    </w:p>
    <w:p w14:paraId="041B62FD" w14:textId="3F994227" w:rsidR="0021169D" w:rsidRDefault="0021169D" w:rsidP="0021169D">
      <w:pPr>
        <w:rPr>
          <w:rFonts w:ascii="Times New Roman" w:hAnsi="Times New Roman" w:cs="Times New Roman"/>
          <w:b/>
          <w:bCs/>
        </w:rPr>
      </w:pPr>
      <w:r w:rsidRPr="009435D7">
        <w:rPr>
          <w:rFonts w:ascii="Times New Roman" w:hAnsi="Times New Roman" w:cs="Times New Roman"/>
          <w:b/>
          <w:bCs/>
        </w:rPr>
        <w:t> </w:t>
      </w:r>
    </w:p>
    <w:p w14:paraId="758BB3DF" w14:textId="3C2FE33B" w:rsidR="00B607B6" w:rsidRDefault="00A91398" w:rsidP="0021169D">
      <w:pPr>
        <w:rPr>
          <w:rFonts w:cs="Arial"/>
        </w:rPr>
      </w:pPr>
      <w:r>
        <w:rPr>
          <w:rFonts w:cs="Arial"/>
        </w:rPr>
        <w:t>In our view</w:t>
      </w:r>
      <w:r w:rsidR="003A345E">
        <w:rPr>
          <w:rFonts w:cs="Arial"/>
        </w:rPr>
        <w:t>, with respect to PUSCH repetition Type B</w:t>
      </w:r>
      <w:r>
        <w:rPr>
          <w:rFonts w:cs="Arial"/>
        </w:rPr>
        <w:t xml:space="preserve"> the symbols in an idle period that the UE is not allowed to perform the UL transmission, should be considered as invalid symbols </w:t>
      </w:r>
      <w:r w:rsidR="00B23956">
        <w:rPr>
          <w:rFonts w:cs="Arial"/>
        </w:rPr>
        <w:t>as in Rel-16</w:t>
      </w:r>
      <w:r w:rsidR="002D089D">
        <w:rPr>
          <w:rFonts w:cs="Arial"/>
        </w:rPr>
        <w:t xml:space="preserve"> where an actual repetition is not occurred.</w:t>
      </w:r>
      <w:r w:rsidR="00454E67">
        <w:rPr>
          <w:rFonts w:cs="Arial"/>
        </w:rPr>
        <w:t xml:space="preserve"> Therefore, we propose the following:</w:t>
      </w:r>
    </w:p>
    <w:p w14:paraId="2850BB58" w14:textId="769DEE14" w:rsidR="00454E67" w:rsidRPr="00EB668E" w:rsidRDefault="00454E67" w:rsidP="00EB668E">
      <w:pPr>
        <w:pStyle w:val="Proposal"/>
        <w:rPr>
          <w:rFonts w:cs="Arial"/>
        </w:rPr>
      </w:pPr>
      <w:bookmarkStart w:id="12" w:name="_Toc79166027"/>
      <w:r w:rsidRPr="00EB668E">
        <w:rPr>
          <w:rFonts w:cs="Arial"/>
        </w:rPr>
        <w:t>For PUSCH repetition Type B enhancements on unlicensed spectrum,</w:t>
      </w:r>
      <w:r w:rsidRPr="00EB668E">
        <w:rPr>
          <w:rStyle w:val="apple-converted-space"/>
          <w:rFonts w:cs="Arial"/>
        </w:rPr>
        <w:t> </w:t>
      </w:r>
      <w:r>
        <w:rPr>
          <w:rFonts w:cs="Arial"/>
        </w:rPr>
        <w:t>the symbols in an idle period that the UE is not allowed to perform a UL transmission, should be considered as invalid symbols wh</w:t>
      </w:r>
      <w:r w:rsidR="00D1003A">
        <w:rPr>
          <w:rFonts w:cs="Arial"/>
        </w:rPr>
        <w:t xml:space="preserve">ich are not considered for </w:t>
      </w:r>
      <w:r>
        <w:rPr>
          <w:rFonts w:cs="Arial"/>
        </w:rPr>
        <w:t>an actual repeti</w:t>
      </w:r>
      <w:r w:rsidR="00D1003A">
        <w:rPr>
          <w:rFonts w:cs="Arial"/>
        </w:rPr>
        <w:t>tion as in Rel-16</w:t>
      </w:r>
      <w:r>
        <w:rPr>
          <w:rFonts w:cs="Arial"/>
        </w:rPr>
        <w:t>.</w:t>
      </w:r>
      <w:bookmarkEnd w:id="12"/>
    </w:p>
    <w:p w14:paraId="3CF99C6B" w14:textId="77777777" w:rsidR="00454E67" w:rsidRPr="00EB668E" w:rsidRDefault="00454E67" w:rsidP="0021169D">
      <w:pPr>
        <w:rPr>
          <w:rFonts w:cs="Arial"/>
        </w:rPr>
      </w:pPr>
    </w:p>
    <w:p w14:paraId="16FBC046" w14:textId="148EC0BE" w:rsidR="0048510C" w:rsidRPr="007B0FAE" w:rsidRDefault="0048510C" w:rsidP="0048510C">
      <w:pPr>
        <w:rPr>
          <w:b/>
          <w:bCs/>
          <w:u w:val="single"/>
          <w:lang w:val="en-GB" w:eastAsia="ja-JP"/>
        </w:rPr>
      </w:pPr>
      <w:r>
        <w:rPr>
          <w:b/>
          <w:bCs/>
          <w:u w:val="single"/>
          <w:lang w:val="en-GB" w:eastAsia="ja-JP"/>
        </w:rPr>
        <w:t>Type B repetition orphan symbol</w:t>
      </w:r>
    </w:p>
    <w:p w14:paraId="27B147FF" w14:textId="5417BEF4" w:rsidR="00CC2D41" w:rsidRPr="00EB668E" w:rsidRDefault="00451231" w:rsidP="0021169D">
      <w:pPr>
        <w:rPr>
          <w:rFonts w:cs="Arial"/>
          <w:lang w:val="en-GB"/>
        </w:rPr>
      </w:pPr>
      <w:r>
        <w:rPr>
          <w:rFonts w:cs="Arial"/>
          <w:lang w:val="en-GB"/>
        </w:rPr>
        <w:t xml:space="preserve">The following agreement was made during the last meeting to clarify </w:t>
      </w:r>
      <w:r w:rsidR="000B1829">
        <w:rPr>
          <w:rFonts w:cs="Arial"/>
          <w:lang w:val="en-GB"/>
        </w:rPr>
        <w:t xml:space="preserve">whether </w:t>
      </w:r>
      <w:r w:rsidR="007C053B">
        <w:rPr>
          <w:rFonts w:cs="Arial"/>
          <w:lang w:val="en-GB"/>
        </w:rPr>
        <w:t xml:space="preserve">the treatment of </w:t>
      </w:r>
      <w:r w:rsidR="000B1829">
        <w:rPr>
          <w:rFonts w:cs="Arial"/>
          <w:lang w:val="en-GB"/>
        </w:rPr>
        <w:t>orphan symbol(s) in unlicensed spectrum would be different from Rel-16</w:t>
      </w:r>
      <w:r w:rsidR="00481CED">
        <w:rPr>
          <w:rFonts w:cs="Arial"/>
          <w:lang w:val="en-GB"/>
        </w:rPr>
        <w:t>.</w:t>
      </w:r>
    </w:p>
    <w:p w14:paraId="29B14865" w14:textId="77777777" w:rsidR="0021169D" w:rsidRPr="009435D7" w:rsidRDefault="0021169D" w:rsidP="0021169D">
      <w:pPr>
        <w:rPr>
          <w:rFonts w:ascii="Times New Roman" w:hAnsi="Times New Roman" w:cs="Times New Roman"/>
          <w:highlight w:val="green"/>
        </w:rPr>
      </w:pPr>
      <w:r w:rsidRPr="009435D7">
        <w:rPr>
          <w:rFonts w:ascii="Times New Roman" w:hAnsi="Times New Roman" w:cs="Times New Roman"/>
          <w:highlight w:val="green"/>
        </w:rPr>
        <w:t>Agreements</w:t>
      </w:r>
    </w:p>
    <w:p w14:paraId="11332548" w14:textId="77777777" w:rsidR="0021169D" w:rsidRPr="009435D7" w:rsidRDefault="0021169D" w:rsidP="00704930">
      <w:pPr>
        <w:pStyle w:val="ListParagraph"/>
        <w:numPr>
          <w:ilvl w:val="0"/>
          <w:numId w:val="43"/>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orphan symbol(s) are transmitted if they are between two actual repetitions that are transmitted. FFS on details</w:t>
      </w:r>
    </w:p>
    <w:p w14:paraId="5F032240" w14:textId="227A35D7" w:rsidR="0021169D" w:rsidRDefault="0021169D"/>
    <w:p w14:paraId="14947B45" w14:textId="64DA6E50" w:rsidR="00A34679" w:rsidRDefault="00481CED" w:rsidP="007B790F">
      <w:r>
        <w:t>In Rel-16, the orphan symbol(s)</w:t>
      </w:r>
      <w:r w:rsidR="00831239">
        <w:t xml:space="preserve"> </w:t>
      </w:r>
      <w:r w:rsidR="00E55CE8">
        <w:t>or</w:t>
      </w:r>
      <w:r>
        <w:t xml:space="preserve"> repetition segments of one symbol duration are dropped</w:t>
      </w:r>
      <w:r w:rsidR="00AD17D6">
        <w:t xml:space="preserve"> </w:t>
      </w:r>
      <w:r w:rsidR="00E55CE8">
        <w:t xml:space="preserve">since the </w:t>
      </w:r>
      <w:r w:rsidR="009006BA">
        <w:t xml:space="preserve">expected gain was not substantial to justify the </w:t>
      </w:r>
      <w:r w:rsidR="00E55CE8">
        <w:t>additional complexity</w:t>
      </w:r>
      <w:r>
        <w:t xml:space="preserve">. One may argue that the same </w:t>
      </w:r>
      <w:r w:rsidR="003E258A">
        <w:t xml:space="preserve">approach for unlicensed band is not suitable </w:t>
      </w:r>
      <w:r w:rsidR="00B06ED1">
        <w:t xml:space="preserve">due to </w:t>
      </w:r>
      <w:r w:rsidR="003E258A">
        <w:t>losing the transmission continuity</w:t>
      </w:r>
      <w:r w:rsidR="00020E34">
        <w:t>. The transmission gap provided by dropping an or</w:t>
      </w:r>
      <w:r w:rsidR="008951E7">
        <w:t xml:space="preserve">phan symbol may </w:t>
      </w:r>
      <w:r w:rsidR="009B3127">
        <w:t>have following consequences:</w:t>
      </w:r>
    </w:p>
    <w:p w14:paraId="1515A66B" w14:textId="0102CEE3" w:rsidR="00A34679" w:rsidRPr="00EB668E" w:rsidRDefault="00D413AD" w:rsidP="00704930">
      <w:pPr>
        <w:pStyle w:val="ListParagraph"/>
        <w:numPr>
          <w:ilvl w:val="0"/>
          <w:numId w:val="47"/>
        </w:numPr>
        <w:rPr>
          <w:rFonts w:ascii="Arial" w:hAnsi="Arial" w:cs="Arial"/>
          <w:sz w:val="20"/>
          <w:szCs w:val="20"/>
        </w:rPr>
      </w:pPr>
      <w:r w:rsidRPr="00EB668E">
        <w:rPr>
          <w:rFonts w:ascii="Arial" w:hAnsi="Arial" w:cs="Arial"/>
          <w:sz w:val="20"/>
          <w:szCs w:val="20"/>
        </w:rPr>
        <w:t>l</w:t>
      </w:r>
      <w:r w:rsidR="002A3A39" w:rsidRPr="00EB668E">
        <w:rPr>
          <w:rFonts w:ascii="Arial" w:hAnsi="Arial" w:cs="Arial"/>
          <w:sz w:val="20"/>
          <w:szCs w:val="20"/>
        </w:rPr>
        <w:t>osing access to the channel</w:t>
      </w:r>
      <w:r w:rsidR="00A34679" w:rsidRPr="00EB668E">
        <w:rPr>
          <w:rFonts w:ascii="Arial" w:hAnsi="Arial" w:cs="Arial"/>
          <w:sz w:val="20"/>
          <w:szCs w:val="20"/>
          <w:lang w:val="en-US"/>
        </w:rPr>
        <w:t xml:space="preserve"> in case of </w:t>
      </w:r>
      <w:r w:rsidR="00540CE6" w:rsidRPr="00EB668E">
        <w:rPr>
          <w:rFonts w:ascii="Arial" w:hAnsi="Arial" w:cs="Arial"/>
          <w:sz w:val="20"/>
          <w:szCs w:val="20"/>
          <w:lang w:val="en-US"/>
        </w:rPr>
        <w:t xml:space="preserve">LBT failure in </w:t>
      </w:r>
      <w:r w:rsidR="004C6237" w:rsidRPr="00EB668E">
        <w:rPr>
          <w:rFonts w:ascii="Arial" w:hAnsi="Arial" w:cs="Arial"/>
          <w:sz w:val="20"/>
          <w:szCs w:val="20"/>
          <w:lang w:val="en-US"/>
        </w:rPr>
        <w:t>the transmission gap</w:t>
      </w:r>
    </w:p>
    <w:p w14:paraId="6EFECB69" w14:textId="62FCBE19" w:rsidR="00DC355A" w:rsidRPr="00EB668E" w:rsidRDefault="00095751" w:rsidP="00704930">
      <w:pPr>
        <w:pStyle w:val="ListParagraph"/>
        <w:numPr>
          <w:ilvl w:val="0"/>
          <w:numId w:val="47"/>
        </w:numPr>
        <w:rPr>
          <w:rFonts w:ascii="Arial" w:hAnsi="Arial" w:cs="Arial"/>
          <w:sz w:val="20"/>
          <w:szCs w:val="20"/>
        </w:rPr>
      </w:pPr>
      <w:r w:rsidRPr="00EB668E">
        <w:rPr>
          <w:rFonts w:ascii="Arial" w:hAnsi="Arial" w:cs="Arial"/>
          <w:sz w:val="20"/>
          <w:szCs w:val="20"/>
        </w:rPr>
        <w:t>inability to initiate a COT in case the orphan symbol overlaps with a</w:t>
      </w:r>
      <w:r w:rsidR="00A34679" w:rsidRPr="00EB668E">
        <w:rPr>
          <w:rFonts w:ascii="Arial" w:hAnsi="Arial" w:cs="Arial"/>
          <w:sz w:val="20"/>
          <w:szCs w:val="20"/>
        </w:rPr>
        <w:t xml:space="preserve"> </w:t>
      </w:r>
      <w:r w:rsidRPr="00EB668E">
        <w:rPr>
          <w:rFonts w:ascii="Arial" w:hAnsi="Arial" w:cs="Arial"/>
          <w:sz w:val="20"/>
          <w:szCs w:val="20"/>
        </w:rPr>
        <w:t>UE FFP boundary.</w:t>
      </w:r>
    </w:p>
    <w:p w14:paraId="1E6DCF65" w14:textId="33625BC7" w:rsidR="00F579B9" w:rsidRDefault="00F579B9"/>
    <w:p w14:paraId="0AA2EF36" w14:textId="20FDFBAC" w:rsidR="001A27A1" w:rsidRDefault="00A07E32">
      <w:r>
        <w:t xml:space="preserve">With respect to the consequence (a) above, </w:t>
      </w:r>
      <w:r w:rsidR="00D65BE3">
        <w:t>c</w:t>
      </w:r>
      <w:r w:rsidR="000E55CF">
        <w:t xml:space="preserve">onsidering that FBE operation would be beneficial in controlled environments, </w:t>
      </w:r>
      <w:r w:rsidR="00FF18B1">
        <w:t>LBT failure</w:t>
      </w:r>
      <w:r w:rsidR="00F11387">
        <w:t xml:space="preserve">s would be likely but seldom. </w:t>
      </w:r>
      <w:r w:rsidR="007D5705">
        <w:t xml:space="preserve">Hence, </w:t>
      </w:r>
      <w:r w:rsidR="00F11387">
        <w:t>a</w:t>
      </w:r>
      <w:r w:rsidR="007D5705">
        <w:t xml:space="preserve"> design </w:t>
      </w:r>
      <w:r w:rsidR="00F11387">
        <w:t>approach</w:t>
      </w:r>
      <w:r w:rsidR="007D5705">
        <w:t xml:space="preserve"> to compensate for </w:t>
      </w:r>
      <w:r w:rsidR="00212D3D">
        <w:t>LBT failures</w:t>
      </w:r>
      <w:r w:rsidR="00F11387">
        <w:t xml:space="preserve"> </w:t>
      </w:r>
      <w:r w:rsidR="00212D3D">
        <w:t>results in unnecessary complication and overhead in operation that would</w:t>
      </w:r>
      <w:r w:rsidR="001A27A1">
        <w:t xml:space="preserve"> </w:t>
      </w:r>
      <w:r w:rsidR="00F11387">
        <w:t xml:space="preserve">eventually </w:t>
      </w:r>
      <w:r w:rsidR="001A27A1">
        <w:t>compromise the overall system performance.</w:t>
      </w:r>
    </w:p>
    <w:p w14:paraId="23BDC0DC" w14:textId="5A70DF01" w:rsidR="00F45192" w:rsidRDefault="001A27A1">
      <w:r>
        <w:t xml:space="preserve">With respect to </w:t>
      </w:r>
      <w:r w:rsidR="00F11387">
        <w:t xml:space="preserve">the consequence (b) above, the usage of orphan symbols would be beneficial. However, one should consider </w:t>
      </w:r>
      <w:r w:rsidR="000D78E1">
        <w:t xml:space="preserve">whether other </w:t>
      </w:r>
      <w:r w:rsidR="00E9608B">
        <w:t xml:space="preserve">already existing means </w:t>
      </w:r>
      <w:r w:rsidR="000D78E1">
        <w:t xml:space="preserve">such as </w:t>
      </w:r>
      <w:r w:rsidR="0094796F">
        <w:t xml:space="preserve">proper </w:t>
      </w:r>
      <w:r w:rsidR="000D78E1">
        <w:t>configurations/scheduling</w:t>
      </w:r>
      <w:r w:rsidR="00217FDA">
        <w:t xml:space="preserve"> or benefiting from gNB COT for </w:t>
      </w:r>
      <w:r w:rsidR="00DF295C">
        <w:t>consequent UL transmissions</w:t>
      </w:r>
      <w:r w:rsidR="000D78E1">
        <w:t xml:space="preserve"> </w:t>
      </w:r>
      <w:r w:rsidR="0094796F">
        <w:t xml:space="preserve">cannot achieve the same goal. Otherwise, </w:t>
      </w:r>
      <w:r w:rsidR="00DC63F8">
        <w:t xml:space="preserve">specification impact and a different behavior in Rel-17 is required to enable transmission of orphan symbols irrespective of </w:t>
      </w:r>
      <w:r w:rsidR="00AD452E">
        <w:t xml:space="preserve">different duration of PUSCH configuration or number of DMRS. </w:t>
      </w:r>
    </w:p>
    <w:p w14:paraId="4F3D9112" w14:textId="6E97D86B" w:rsidR="00AD452E" w:rsidRDefault="00AD452E">
      <w:r>
        <w:t>Therefore,</w:t>
      </w:r>
      <w:r w:rsidR="00E74878">
        <w:t xml:space="preserve"> we propose the following </w:t>
      </w:r>
      <w:r w:rsidR="004F2CB7">
        <w:t>since</w:t>
      </w:r>
      <w:r>
        <w:t xml:space="preserve"> </w:t>
      </w:r>
      <w:r w:rsidR="00E71D3B">
        <w:t>in our view changing</w:t>
      </w:r>
      <w:r w:rsidR="005B67B9">
        <w:t xml:space="preserve"> the Rel-16 behavior is not</w:t>
      </w:r>
      <w:r w:rsidR="00E71D3B">
        <w:t xml:space="preserve"> justified</w:t>
      </w:r>
      <w:r w:rsidR="004F2CB7">
        <w:t>.</w:t>
      </w:r>
    </w:p>
    <w:p w14:paraId="52567768" w14:textId="7C212B28" w:rsidR="004F2CB7" w:rsidRPr="00EB668E" w:rsidRDefault="00E9591C" w:rsidP="00EB668E">
      <w:pPr>
        <w:pStyle w:val="Proposal"/>
        <w:rPr>
          <w:rFonts w:cs="Arial"/>
        </w:rPr>
      </w:pPr>
      <w:bookmarkStart w:id="13" w:name="_Toc79166028"/>
      <w:r w:rsidRPr="00EB668E">
        <w:rPr>
          <w:rFonts w:cs="Arial"/>
        </w:rPr>
        <w:t>For PUSCH repetition Type B on unlicensed spectrum,</w:t>
      </w:r>
      <w:r w:rsidRPr="00EB668E">
        <w:rPr>
          <w:rStyle w:val="apple-converted-space"/>
          <w:rFonts w:cs="Arial"/>
        </w:rPr>
        <w:t xml:space="preserve"> the </w:t>
      </w:r>
      <w:r w:rsidRPr="00EB668E">
        <w:rPr>
          <w:rFonts w:cs="Arial"/>
        </w:rPr>
        <w:t>orphan symbol(s) are dropped</w:t>
      </w:r>
      <w:r w:rsidR="00925E07">
        <w:rPr>
          <w:rFonts w:cs="Arial"/>
        </w:rPr>
        <w:t xml:space="preserve"> as in Rel-16</w:t>
      </w:r>
      <w:r w:rsidRPr="00EB668E">
        <w:rPr>
          <w:rFonts w:cs="Arial"/>
        </w:rPr>
        <w:t>.</w:t>
      </w:r>
      <w:bookmarkEnd w:id="13"/>
    </w:p>
    <w:p w14:paraId="13FD08B8" w14:textId="77777777" w:rsidR="006916E9" w:rsidRPr="00EB668E" w:rsidRDefault="006916E9" w:rsidP="00EB668E"/>
    <w:p w14:paraId="15586621" w14:textId="3C1557ED" w:rsidR="007D2189" w:rsidRPr="00667FEA" w:rsidRDefault="007D2189" w:rsidP="00EB668E">
      <w:pPr>
        <w:pStyle w:val="Heading2"/>
      </w:pPr>
      <w:r>
        <w:t>2.</w:t>
      </w:r>
      <w:r w:rsidR="00672436">
        <w:t>5</w:t>
      </w:r>
      <w:r>
        <w:tab/>
        <w:t>Dynamic channel access in controlled environments</w:t>
      </w:r>
    </w:p>
    <w:p w14:paraId="7B52B5DC" w14:textId="77777777" w:rsidR="007D2189" w:rsidRDefault="007D2189" w:rsidP="007D2189">
      <w:pPr>
        <w:jc w:val="both"/>
        <w:rPr>
          <w:rFonts w:cs="Arial"/>
        </w:rPr>
      </w:pPr>
      <w:r>
        <w:rPr>
          <w:lang w:eastAsia="ja-JP"/>
        </w:rPr>
        <w:t xml:space="preserve">In the previous meeting, </w:t>
      </w:r>
      <w:r w:rsidRPr="001F1E2E">
        <w:rPr>
          <w:rFonts w:cs="Arial"/>
          <w:i/>
          <w:iCs/>
        </w:rPr>
        <w:t>cg-RetransmissionTimer</w:t>
      </w:r>
      <w:r w:rsidRPr="001F1E2E">
        <w:rPr>
          <w:rFonts w:cs="Arial"/>
        </w:rPr>
        <w:t xml:space="preserve"> was </w:t>
      </w:r>
      <w:r>
        <w:rPr>
          <w:rFonts w:cs="Arial"/>
        </w:rPr>
        <w:t>agreed to be an optional RRC parameter for unlicensed band operation using semi-static channel access mode (a.k.a. FBE).</w:t>
      </w:r>
    </w:p>
    <w:p w14:paraId="2F17A9C4" w14:textId="77777777" w:rsidR="007D2189" w:rsidRDefault="007D2189" w:rsidP="007D2189">
      <w:pPr>
        <w:jc w:val="both"/>
        <w:rPr>
          <w:rFonts w:cs="Arial"/>
        </w:rPr>
      </w:pPr>
      <w:r>
        <w:rPr>
          <w:rFonts w:cs="Arial"/>
        </w:rPr>
        <w:t xml:space="preserve">From our perspective, this parameter should be considered also optional for dynamic channel access mode (a.k.a. LBE).  It is important to note that FBE based channel access is conceptually simpler. However, that does not imply that LBE channel access is not </w:t>
      </w:r>
      <w:r w:rsidRPr="005C1E50">
        <w:rPr>
          <w:lang w:eastAsia="ja-JP"/>
        </w:rPr>
        <w:t>applicable for URLLC/IIoT operations in controlled environments</w:t>
      </w:r>
      <w:r>
        <w:rPr>
          <w:lang w:eastAsia="ja-JP"/>
        </w:rPr>
        <w:t xml:space="preserve">. The arguments to consider </w:t>
      </w:r>
      <w:r w:rsidRPr="001F1E2E">
        <w:rPr>
          <w:rFonts w:cs="Arial"/>
          <w:i/>
          <w:iCs/>
        </w:rPr>
        <w:t>cg-RetransmissionTimer</w:t>
      </w:r>
      <w:r>
        <w:rPr>
          <w:rFonts w:cs="Arial"/>
          <w:i/>
          <w:iCs/>
        </w:rPr>
        <w:t xml:space="preserve"> </w:t>
      </w:r>
      <w:r>
        <w:rPr>
          <w:rFonts w:cs="Arial"/>
        </w:rPr>
        <w:t>optional for FBE is equally valid to keep this feature optional for LBE. Hence, we propose the following:</w:t>
      </w:r>
    </w:p>
    <w:p w14:paraId="18C828EE" w14:textId="6F3E7AC0" w:rsidR="006857C6" w:rsidRDefault="007D2189" w:rsidP="006857C6">
      <w:pPr>
        <w:pStyle w:val="Proposal"/>
        <w:tabs>
          <w:tab w:val="num" w:pos="3104"/>
        </w:tabs>
      </w:pPr>
      <w:bookmarkStart w:id="14" w:name="_Toc79166029"/>
      <w:r>
        <w:t xml:space="preserve">Configuration of </w:t>
      </w:r>
      <w:r>
        <w:rPr>
          <w:i/>
          <w:iCs/>
        </w:rPr>
        <w:t>cg-RetransmissionTimer</w:t>
      </w:r>
      <w:r>
        <w:t xml:space="preserve"> is optional when configured grant Type 1 or Type 2 are configured on unlicensed spectrum.</w:t>
      </w:r>
      <w:bookmarkEnd w:id="14"/>
    </w:p>
    <w:p w14:paraId="4AF7F808" w14:textId="313DB3CF" w:rsidR="006857C6" w:rsidRDefault="006857C6" w:rsidP="00DD58DC">
      <w:pPr>
        <w:pStyle w:val="BodyText"/>
      </w:pPr>
    </w:p>
    <w:p w14:paraId="070D95DF" w14:textId="203D8926" w:rsidR="00DD58DC" w:rsidRDefault="00DD58DC" w:rsidP="00DD58DC">
      <w:pPr>
        <w:pStyle w:val="Heading2"/>
      </w:pPr>
      <w:r>
        <w:t>2.</w:t>
      </w:r>
      <w:r w:rsidR="00F45192">
        <w:t>6</w:t>
      </w:r>
      <w:r>
        <w:tab/>
        <w:t>On UE-initiated COT in IDLE/INACTIVE mode</w:t>
      </w:r>
    </w:p>
    <w:p w14:paraId="2F3B4E40" w14:textId="27D0227F" w:rsidR="00DD58DC" w:rsidRDefault="00DD58DC" w:rsidP="00DD58DC">
      <w:pPr>
        <w:pStyle w:val="BodyText"/>
      </w:pPr>
      <w:r>
        <w:t>In the previous meetings, i</w:t>
      </w:r>
      <w:r w:rsidRPr="005129F9">
        <w:rPr>
          <w:rFonts w:eastAsia="SimSun"/>
          <w:lang w:eastAsia="en-US"/>
        </w:rPr>
        <w:t>t was</w:t>
      </w:r>
      <w:r>
        <w:rPr>
          <w:rFonts w:eastAsia="SimSun"/>
          <w:lang w:eastAsia="en-US"/>
        </w:rPr>
        <w:t xml:space="preserve"> </w:t>
      </w:r>
      <w:r w:rsidRPr="005129F9">
        <w:rPr>
          <w:rFonts w:eastAsia="SimSun"/>
          <w:lang w:eastAsia="en-US"/>
        </w:rPr>
        <w:t>discussed whether UE</w:t>
      </w:r>
      <w:r w:rsidRPr="005129F9">
        <w:t xml:space="preserve"> FFP parameters for UE-initiated COT can be provided</w:t>
      </w:r>
      <w:r>
        <w:t xml:space="preserve"> before dedicated RRC. Currently, only gNB-initiated COT is supported before dedicated RRC. As shown</w:t>
      </w:r>
      <w:r w:rsidR="00EB668E">
        <w:t xml:space="preserve"> in </w:t>
      </w:r>
      <w:r w:rsidR="00704930">
        <w:fldChar w:fldCharType="begin"/>
      </w:r>
      <w:r w:rsidR="00704930">
        <w:instrText xml:space="preserve"> REF _Ref79003081 \h </w:instrText>
      </w:r>
      <w:r w:rsidR="00704930">
        <w:fldChar w:fldCharType="separate"/>
      </w:r>
      <w:r w:rsidR="00C51414" w:rsidRPr="00FD7218">
        <w:rPr>
          <w:b/>
          <w:bCs/>
        </w:rPr>
        <w:t xml:space="preserve">Figure </w:t>
      </w:r>
      <w:r w:rsidR="00C51414">
        <w:rPr>
          <w:b/>
          <w:bCs/>
          <w:noProof/>
        </w:rPr>
        <w:t>1</w:t>
      </w:r>
      <w:r w:rsidR="00704930">
        <w:fldChar w:fldCharType="end"/>
      </w:r>
      <w:r>
        <w:t xml:space="preserve">, this constrain implies that when operating in FBE mode, the PRACH transmission will </w:t>
      </w:r>
      <w:r w:rsidRPr="002373DB">
        <w:rPr>
          <w:i/>
          <w:iCs/>
        </w:rPr>
        <w:t>always</w:t>
      </w:r>
      <w:r>
        <w:t xml:space="preserve"> be conditioned on detection of DL transmissions in the current gNB-FPP. If the UE does not detect DL, the UE </w:t>
      </w:r>
      <w:proofErr w:type="gramStart"/>
      <w:r>
        <w:t>has to</w:t>
      </w:r>
      <w:proofErr w:type="gramEnd"/>
      <w:r>
        <w:t xml:space="preserve"> wait until the next period of gNB-FFP to attempt for PRACH transmission. That severely impacts the UL. </w:t>
      </w:r>
    </w:p>
    <w:p w14:paraId="1135B69C" w14:textId="77777777" w:rsidR="00DD58DC" w:rsidRPr="00FD7218" w:rsidRDefault="00DD58DC" w:rsidP="00DD58DC">
      <w:pPr>
        <w:pStyle w:val="BodyText"/>
      </w:pPr>
      <w:r w:rsidRPr="002E372A">
        <w:rPr>
          <w:noProof/>
        </w:rPr>
        <w:drawing>
          <wp:inline distT="0" distB="0" distL="0" distR="0" wp14:anchorId="08F40784" wp14:editId="14D10036">
            <wp:extent cx="61055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5525" cy="962025"/>
                    </a:xfrm>
                    <a:prstGeom prst="rect">
                      <a:avLst/>
                    </a:prstGeom>
                    <a:noFill/>
                    <a:ln>
                      <a:noFill/>
                    </a:ln>
                  </pic:spPr>
                </pic:pic>
              </a:graphicData>
            </a:graphic>
          </wp:inline>
        </w:drawing>
      </w:r>
    </w:p>
    <w:p w14:paraId="54AB2B7A" w14:textId="77777777" w:rsidR="00DD58DC" w:rsidRDefault="00DD58DC" w:rsidP="00DD58DC">
      <w:pPr>
        <w:pStyle w:val="BodyText"/>
        <w:spacing w:after="0"/>
        <w:jc w:val="center"/>
      </w:pPr>
    </w:p>
    <w:p w14:paraId="45AFD8FD" w14:textId="7F8ED2ED" w:rsidR="00DD58DC" w:rsidRDefault="00DD58DC" w:rsidP="00EB668E">
      <w:pPr>
        <w:pStyle w:val="BodyText"/>
        <w:jc w:val="center"/>
      </w:pPr>
      <w:bookmarkStart w:id="15" w:name="_Ref79003081"/>
      <w:r w:rsidRPr="00FD7218">
        <w:rPr>
          <w:b/>
          <w:bCs/>
        </w:rPr>
        <w:t xml:space="preserve">Figure </w:t>
      </w:r>
      <w:r w:rsidRPr="00FD7218">
        <w:rPr>
          <w:b/>
          <w:bCs/>
        </w:rPr>
        <w:fldChar w:fldCharType="begin"/>
      </w:r>
      <w:r w:rsidRPr="00FD7218">
        <w:rPr>
          <w:b/>
          <w:bCs/>
        </w:rPr>
        <w:instrText xml:space="preserve"> SEQ Figure \* ARABIC </w:instrText>
      </w:r>
      <w:r w:rsidRPr="00FD7218">
        <w:rPr>
          <w:b/>
          <w:bCs/>
        </w:rPr>
        <w:fldChar w:fldCharType="separate"/>
      </w:r>
      <w:r w:rsidR="00C51414">
        <w:rPr>
          <w:b/>
          <w:bCs/>
          <w:noProof/>
        </w:rPr>
        <w:t>1</w:t>
      </w:r>
      <w:r w:rsidRPr="00FD7218">
        <w:rPr>
          <w:b/>
          <w:bCs/>
        </w:rPr>
        <w:fldChar w:fldCharType="end"/>
      </w:r>
      <w:bookmarkEnd w:id="15"/>
      <w:r w:rsidRPr="00FD7218">
        <w:rPr>
          <w:b/>
          <w:bCs/>
        </w:rPr>
        <w:t>:</w:t>
      </w:r>
      <w:r>
        <w:t xml:space="preserve"> PRACH when only gNB-initiated COT is supported.</w:t>
      </w:r>
    </w:p>
    <w:p w14:paraId="06242A72" w14:textId="7550D570" w:rsidR="00DD58DC" w:rsidRDefault="00DD58DC" w:rsidP="00DD58DC">
      <w:pPr>
        <w:pStyle w:val="BodyText"/>
        <w:rPr>
          <w:lang w:eastAsia="en-GB"/>
        </w:rPr>
      </w:pPr>
      <w:r>
        <w:rPr>
          <w:lang w:eastAsia="en-GB"/>
        </w:rPr>
        <w:t xml:space="preserve">Based on the observation we made earlier in section 2.1.1, we do believe that UE-initiated COT usage should not be limited only to transmission after dedicated RRC. Enabling UE-initiated COT before dedicated RRC clearly improves the uplink. By supporting UE-initiated COT before dedicated RRC, the NW can signal in SIB-1 that UE-initiated COT is enabled on top of gNB initiated COT. In this case, when UE initiates a PRACH transmission when DL transmission is not detected as in the </w:t>
      </w:r>
      <w:r w:rsidR="00EB668E">
        <w:rPr>
          <w:lang w:eastAsia="en-GB"/>
        </w:rPr>
        <w:t xml:space="preserve">example in </w:t>
      </w:r>
      <w:r w:rsidR="00EB668E">
        <w:rPr>
          <w:lang w:eastAsia="en-GB"/>
        </w:rPr>
        <w:fldChar w:fldCharType="begin"/>
      </w:r>
      <w:r w:rsidR="00EB668E">
        <w:rPr>
          <w:lang w:eastAsia="en-GB"/>
        </w:rPr>
        <w:instrText xml:space="preserve"> REF _Ref79003081 \h </w:instrText>
      </w:r>
      <w:r w:rsidR="00EB668E">
        <w:rPr>
          <w:lang w:eastAsia="en-GB"/>
        </w:rPr>
      </w:r>
      <w:r w:rsidR="00EB668E">
        <w:rPr>
          <w:lang w:eastAsia="en-GB"/>
        </w:rPr>
        <w:fldChar w:fldCharType="separate"/>
      </w:r>
      <w:r w:rsidR="00C51414" w:rsidRPr="00FD7218">
        <w:rPr>
          <w:b/>
          <w:bCs/>
        </w:rPr>
        <w:t xml:space="preserve">Figure </w:t>
      </w:r>
      <w:r w:rsidR="00C51414">
        <w:rPr>
          <w:b/>
          <w:bCs/>
          <w:noProof/>
        </w:rPr>
        <w:t>1</w:t>
      </w:r>
      <w:r w:rsidR="00EB668E">
        <w:rPr>
          <w:lang w:eastAsia="en-GB"/>
        </w:rPr>
        <w:fldChar w:fldCharType="end"/>
      </w:r>
      <w:r w:rsidR="00EB668E">
        <w:rPr>
          <w:lang w:eastAsia="en-GB"/>
        </w:rPr>
        <w:t xml:space="preserve"> </w:t>
      </w:r>
      <w:r>
        <w:rPr>
          <w:lang w:eastAsia="en-GB"/>
        </w:rPr>
        <w:t xml:space="preserve">the UE assumes the configuration of the PRACH with respect to periodicity and offset as the UE-FFP parameters. </w:t>
      </w:r>
    </w:p>
    <w:p w14:paraId="347D044C" w14:textId="77777777" w:rsidR="00DD58DC" w:rsidRPr="00F17566" w:rsidRDefault="00DD58DC" w:rsidP="00DD58DC">
      <w:pPr>
        <w:pStyle w:val="Proposal"/>
        <w:tabs>
          <w:tab w:val="num" w:pos="3104"/>
        </w:tabs>
        <w:rPr>
          <w:rFonts w:ascii="Calibri" w:hAnsi="Calibri" w:cs="Calibri"/>
          <w:sz w:val="22"/>
        </w:rPr>
      </w:pPr>
      <w:bookmarkStart w:id="16" w:name="_Toc79166030"/>
      <w:r>
        <w:t>For semi-static channel access mode, UE-initiated COT is supported before dedicated RRC and is enabled by SIB-1.</w:t>
      </w:r>
      <w:bookmarkEnd w:id="16"/>
      <w:r>
        <w:t xml:space="preserve"> </w:t>
      </w:r>
    </w:p>
    <w:p w14:paraId="3B1AA9E2" w14:textId="77777777" w:rsidR="00DD58DC" w:rsidRPr="007B0FAE" w:rsidRDefault="00DD58DC" w:rsidP="00DD58DC">
      <w:pPr>
        <w:pStyle w:val="Proposal"/>
        <w:numPr>
          <w:ilvl w:val="2"/>
          <w:numId w:val="2"/>
        </w:numPr>
        <w:rPr>
          <w:rFonts w:ascii="Calibri" w:hAnsi="Calibri" w:cs="Calibri"/>
          <w:sz w:val="22"/>
        </w:rPr>
      </w:pPr>
      <w:bookmarkStart w:id="17" w:name="_Toc79166031"/>
      <w:r>
        <w:t>UE FFP periodicity and offset are implicitly determined based on PRACH configuration corresponding to a PRACH transmission outside the gNB-initiated COT.</w:t>
      </w:r>
      <w:bookmarkEnd w:id="17"/>
    </w:p>
    <w:p w14:paraId="608B82FF" w14:textId="77777777" w:rsidR="00D454F0" w:rsidRPr="00EB668E" w:rsidRDefault="00D454F0" w:rsidP="00EB668E"/>
    <w:p w14:paraId="37EB5693" w14:textId="1C6BA781" w:rsidR="00C01F33" w:rsidRPr="00CE0424" w:rsidRDefault="00812298"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4CAFB3" w14:textId="77777777" w:rsidR="00C51414"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166018" w:history="1">
        <w:r w:rsidR="00C51414" w:rsidRPr="00B31F7D">
          <w:rPr>
            <w:rStyle w:val="Hyperlink"/>
            <w:iCs/>
            <w:noProof/>
            <w:lang w:val="en-GB"/>
          </w:rPr>
          <w:t>Observation 1</w:t>
        </w:r>
        <w:r w:rsidR="00C51414">
          <w:rPr>
            <w:rFonts w:asciiTheme="minorHAnsi" w:eastAsiaTheme="minorEastAsia" w:hAnsiTheme="minorHAnsi"/>
            <w:b w:val="0"/>
            <w:noProof/>
            <w:sz w:val="22"/>
            <w:lang w:val="sv-SE" w:eastAsia="sv-SE"/>
          </w:rPr>
          <w:tab/>
        </w:r>
        <w:r w:rsidR="00C51414" w:rsidRPr="00B31F7D">
          <w:rPr>
            <w:rStyle w:val="Hyperlink"/>
            <w:noProof/>
            <w:lang w:val="en-GB"/>
          </w:rPr>
          <w:t xml:space="preserve">The options “a-i-1-a, b-i-1 and c-i-1” in the final moderator summary in section 2.3.3 of R1-2106048 are preferred to ensure competitive performance for 3GPP technologies for IIOT/URLLC applications in </w:t>
        </w:r>
        <w:r w:rsidR="00C51414" w:rsidRPr="00B31F7D">
          <w:rPr>
            <w:rStyle w:val="Hyperlink"/>
            <w:noProof/>
          </w:rPr>
          <w:t>unlicensed</w:t>
        </w:r>
        <w:r w:rsidR="00C51414" w:rsidRPr="00B31F7D">
          <w:rPr>
            <w:rStyle w:val="Hyperlink"/>
            <w:noProof/>
            <w:lang w:val="en-GB"/>
          </w:rPr>
          <w:t xml:space="preserve"> with minimum spec impact and fragmentation.</w:t>
        </w:r>
      </w:hyperlink>
    </w:p>
    <w:p w14:paraId="6225A1B8" w14:textId="00D9668B" w:rsidR="006E1C82" w:rsidRDefault="006F6582" w:rsidP="00592965">
      <w:pPr>
        <w:pStyle w:val="BodyText"/>
        <w:spacing w:before="240"/>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16FB97E" w14:textId="77777777" w:rsidR="00C51414"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79166019" w:history="1">
        <w:r w:rsidR="00C51414" w:rsidRPr="00721DB1">
          <w:rPr>
            <w:rStyle w:val="Hyperlink"/>
            <w:rFonts w:cs="Arial"/>
            <w:noProof/>
          </w:rPr>
          <w:t>Proposal 1</w:t>
        </w:r>
        <w:r w:rsidR="00C51414">
          <w:rPr>
            <w:rFonts w:asciiTheme="minorHAnsi" w:eastAsiaTheme="minorEastAsia" w:hAnsiTheme="minorHAnsi"/>
            <w:b w:val="0"/>
            <w:noProof/>
            <w:sz w:val="22"/>
            <w:lang w:val="sv-SE" w:eastAsia="sv-SE"/>
          </w:rPr>
          <w:tab/>
        </w:r>
        <w:r w:rsidR="00C51414" w:rsidRPr="00721DB1">
          <w:rPr>
            <w:rStyle w:val="Hyperlink"/>
            <w:noProof/>
          </w:rPr>
          <w:t>Support the channel access fields in Rel-16 DCI 0_1 and 1_1 to be included in Rel-17 DCI 0_2 and 1_2, respectively, as in Rel-16.</w:t>
        </w:r>
      </w:hyperlink>
    </w:p>
    <w:p w14:paraId="162C1315"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20" w:history="1">
        <w:r w:rsidR="00C51414" w:rsidRPr="00721DB1">
          <w:rPr>
            <w:rStyle w:val="Hyperlink"/>
            <w:rFonts w:cs="Arial"/>
            <w:noProof/>
          </w:rPr>
          <w:t>Proposal 2</w:t>
        </w:r>
        <w:r w:rsidR="00C51414">
          <w:rPr>
            <w:rFonts w:asciiTheme="minorHAnsi" w:eastAsiaTheme="minorEastAsia" w:hAnsiTheme="minorHAnsi"/>
            <w:b w:val="0"/>
            <w:noProof/>
            <w:sz w:val="22"/>
            <w:lang w:val="sv-SE" w:eastAsia="sv-SE"/>
          </w:rPr>
          <w:tab/>
        </w:r>
        <w:r w:rsidR="00C51414" w:rsidRPr="00721DB1">
          <w:rPr>
            <w:rStyle w:val="Hyperlink"/>
            <w:rFonts w:cs="Arial"/>
            <w:noProof/>
          </w:rPr>
          <w:t xml:space="preserve">In semi-static channel access mode when a UE can operate as initiating device, the COT-initiator is indicated by means of the channel access fields in DCI (0_0/1_0, 0_1/1_1, 0_2/1_2) corresponding field(s) in DCI </w:t>
        </w:r>
        <w:r w:rsidR="00C51414" w:rsidRPr="00721DB1">
          <w:rPr>
            <w:rStyle w:val="Hyperlink"/>
            <w:rFonts w:eastAsia="Times New Roman" w:cs="Arial"/>
            <w:noProof/>
            <w:lang w:eastAsia="ko-KR"/>
          </w:rPr>
          <w:t>to determine whether a scheduled UL transmission is based on UE-initiated COT or sharing a gNB-initiated COT.</w:t>
        </w:r>
      </w:hyperlink>
    </w:p>
    <w:p w14:paraId="33E4CD38"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21" w:history="1">
        <w:r w:rsidR="00C51414" w:rsidRPr="00721DB1">
          <w:rPr>
            <w:rStyle w:val="Hyperlink"/>
            <w:rFonts w:cs="Arial"/>
            <w:noProof/>
            <w:lang w:val="en-GB"/>
          </w:rPr>
          <w:t>Proposal 3</w:t>
        </w:r>
        <w:r w:rsidR="00C51414">
          <w:rPr>
            <w:rFonts w:asciiTheme="minorHAnsi" w:eastAsiaTheme="minorEastAsia" w:hAnsiTheme="minorHAnsi"/>
            <w:b w:val="0"/>
            <w:noProof/>
            <w:sz w:val="22"/>
            <w:lang w:val="sv-SE" w:eastAsia="sv-SE"/>
          </w:rPr>
          <w:tab/>
        </w:r>
        <w:r w:rsidR="00C51414" w:rsidRPr="00721DB1">
          <w:rPr>
            <w:rStyle w:val="Hyperlink"/>
            <w:rFonts w:cs="Arial"/>
            <w:noProof/>
          </w:rPr>
          <w:t>In semi-static channel access mode, CP extension is not indicated in the channel access field in DCI.</w:t>
        </w:r>
      </w:hyperlink>
    </w:p>
    <w:p w14:paraId="6BA1A6D9"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22" w:history="1">
        <w:r w:rsidR="00C51414" w:rsidRPr="00721DB1">
          <w:rPr>
            <w:rStyle w:val="Hyperlink"/>
            <w:rFonts w:cs="Arial"/>
            <w:noProof/>
          </w:rPr>
          <w:t>Proposal 4</w:t>
        </w:r>
        <w:r w:rsidR="00C51414">
          <w:rPr>
            <w:rFonts w:asciiTheme="minorHAnsi" w:eastAsiaTheme="minorEastAsia" w:hAnsiTheme="minorHAnsi"/>
            <w:b w:val="0"/>
            <w:noProof/>
            <w:sz w:val="22"/>
            <w:lang w:val="sv-SE" w:eastAsia="sv-SE"/>
          </w:rPr>
          <w:tab/>
        </w:r>
        <w:r w:rsidR="00C51414" w:rsidRPr="00721DB1">
          <w:rPr>
            <w:rStyle w:val="Hyperlink"/>
            <w:rFonts w:cs="Arial"/>
            <w:noProof/>
            <w:lang w:val="de-DE"/>
          </w:rPr>
          <w:t>In semi-static channel access mode, when the gNB schedules by a DCI UL transmission(s) in a later g-FFP that is different from the g-FFP that carries the scheduling DCI</w:t>
        </w:r>
        <w:r w:rsidR="00C51414" w:rsidRPr="00721DB1">
          <w:rPr>
            <w:rStyle w:val="Hyperlink"/>
            <w:rFonts w:cs="Arial"/>
            <w:noProof/>
          </w:rPr>
          <w:t>, if the UE is unable to validate the assumption on COT initiator in the DCI for the scheduled UL transmission(s), the UE would cancel the scheduled UL transmission.</w:t>
        </w:r>
      </w:hyperlink>
    </w:p>
    <w:p w14:paraId="338AB3F1"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23" w:history="1">
        <w:r w:rsidR="00C51414" w:rsidRPr="00721DB1">
          <w:rPr>
            <w:rStyle w:val="Hyperlink"/>
            <w:rFonts w:cs="Arial"/>
            <w:noProof/>
          </w:rPr>
          <w:t>Proposal 5</w:t>
        </w:r>
        <w:r w:rsidR="00C51414">
          <w:rPr>
            <w:rFonts w:asciiTheme="minorHAnsi" w:eastAsiaTheme="minorEastAsia" w:hAnsiTheme="minorHAnsi"/>
            <w:b w:val="0"/>
            <w:noProof/>
            <w:sz w:val="22"/>
            <w:lang w:val="sv-SE" w:eastAsia="sv-SE"/>
          </w:rPr>
          <w:tab/>
        </w:r>
        <w:r w:rsidR="00C51414" w:rsidRPr="00721DB1">
          <w:rPr>
            <w:rStyle w:val="Hyperlink"/>
            <w:rFonts w:cs="Arial"/>
            <w:noProof/>
            <w:lang w:val="de-DE"/>
          </w:rPr>
          <w:t>In semi-static channel access mode, when the gNB schedules by a DCI DL transmission(s) in a later g-FFP that is different from the g-FFP that carries the scheduling DCI</w:t>
        </w:r>
        <w:r w:rsidR="00C51414" w:rsidRPr="00721DB1">
          <w:rPr>
            <w:rStyle w:val="Hyperlink"/>
            <w:rFonts w:cs="Arial"/>
            <w:noProof/>
          </w:rPr>
          <w:t>, if the gNB is unable to validate the assumption on COT initiator in the DCI for the scheduled DL transmission(s), the gNB would cancel the scheduled DL transmission(s).</w:t>
        </w:r>
      </w:hyperlink>
    </w:p>
    <w:p w14:paraId="6B25E79C" w14:textId="77777777" w:rsidR="00C51414" w:rsidRDefault="00D31D5F" w:rsidP="009C1685">
      <w:pPr>
        <w:pStyle w:val="TableofFigures"/>
        <w:tabs>
          <w:tab w:val="right" w:leader="dot" w:pos="9629"/>
        </w:tabs>
        <w:ind w:hanging="351"/>
        <w:rPr>
          <w:rFonts w:asciiTheme="minorHAnsi" w:eastAsiaTheme="minorEastAsia" w:hAnsiTheme="minorHAnsi"/>
          <w:b w:val="0"/>
          <w:noProof/>
          <w:sz w:val="22"/>
          <w:lang w:val="sv-SE" w:eastAsia="sv-SE"/>
        </w:rPr>
      </w:pPr>
      <w:hyperlink w:anchor="_Toc79166024" w:history="1">
        <w:r w:rsidR="00C51414" w:rsidRPr="00721DB1">
          <w:rPr>
            <w:rStyle w:val="Hyperlink"/>
            <w:rFonts w:ascii="Symbol" w:hAnsi="Symbol" w:cs="Arial"/>
            <w:noProof/>
          </w:rPr>
          <w:t></w:t>
        </w:r>
        <w:r w:rsidR="00C51414">
          <w:rPr>
            <w:rFonts w:asciiTheme="minorHAnsi" w:eastAsiaTheme="minorEastAsia" w:hAnsiTheme="minorHAnsi"/>
            <w:b w:val="0"/>
            <w:noProof/>
            <w:sz w:val="22"/>
            <w:lang w:val="sv-SE" w:eastAsia="sv-SE"/>
          </w:rPr>
          <w:tab/>
        </w:r>
        <w:r w:rsidR="00C51414" w:rsidRPr="00721DB1">
          <w:rPr>
            <w:rStyle w:val="Hyperlink"/>
            <w:rFonts w:cs="Arial"/>
            <w:noProof/>
          </w:rPr>
          <w:t>Note that since the cancelled DL transmission(s) would not be detected by UE, no additional specification is needed.</w:t>
        </w:r>
      </w:hyperlink>
    </w:p>
    <w:p w14:paraId="28333B51"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25" w:history="1">
        <w:r w:rsidR="00C51414" w:rsidRPr="00721DB1">
          <w:rPr>
            <w:rStyle w:val="Hyperlink"/>
            <w:rFonts w:cs="Arial"/>
            <w:noProof/>
          </w:rPr>
          <w:t>Proposal 6</w:t>
        </w:r>
        <w:r w:rsidR="00C51414">
          <w:rPr>
            <w:rFonts w:asciiTheme="minorHAnsi" w:eastAsiaTheme="minorEastAsia" w:hAnsiTheme="minorHAnsi"/>
            <w:b w:val="0"/>
            <w:noProof/>
            <w:sz w:val="22"/>
            <w:lang w:val="sv-SE" w:eastAsia="sv-SE"/>
          </w:rPr>
          <w:tab/>
        </w:r>
        <w:r w:rsidR="00C51414" w:rsidRPr="00721DB1">
          <w:rPr>
            <w:rStyle w:val="Hyperlink"/>
            <w:rFonts w:cs="Arial"/>
            <w:noProof/>
            <w:lang w:val="en-GB" w:eastAsia="ja-JP"/>
          </w:rPr>
          <w:t>In</w:t>
        </w:r>
        <w:r w:rsidR="00C51414" w:rsidRPr="00721DB1">
          <w:rPr>
            <w:rStyle w:val="Hyperlink"/>
            <w:rFonts w:eastAsia="Batang" w:cs="Arial"/>
            <w:noProof/>
            <w:lang w:val="en-GB"/>
          </w:rPr>
          <w:t xml:space="preserve"> semi-static channel access mode, a DL transmission</w:t>
        </w:r>
        <w:r w:rsidR="00C51414" w:rsidRPr="00721DB1">
          <w:rPr>
            <w:rStyle w:val="Hyperlink"/>
            <w:rFonts w:cs="Arial"/>
            <w:noProof/>
            <w:lang w:val="en-GB"/>
          </w:rPr>
          <w:t xml:space="preserve"> burst </w:t>
        </w:r>
        <w:r w:rsidR="00C51414" w:rsidRPr="00721DB1">
          <w:rPr>
            <w:rStyle w:val="Hyperlink"/>
            <w:rFonts w:eastAsia="Batang" w:cs="Arial"/>
            <w:noProof/>
            <w:lang w:val="en-GB"/>
          </w:rPr>
          <w:t>based on a UE initiated COT sharing for a UE FFP, can be transmitted to any other UE in the cell than the COT initiating UE if the DL transmission burst at least includes data or control intended for the UE that initiated that FFP .</w:t>
        </w:r>
      </w:hyperlink>
    </w:p>
    <w:p w14:paraId="50775EC7"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26" w:history="1">
        <w:r w:rsidR="00C51414" w:rsidRPr="00721DB1">
          <w:rPr>
            <w:rStyle w:val="Hyperlink"/>
            <w:rFonts w:cs="Arial"/>
            <w:noProof/>
          </w:rPr>
          <w:t>Proposal 7</w:t>
        </w:r>
        <w:r w:rsidR="00C51414">
          <w:rPr>
            <w:rFonts w:asciiTheme="minorHAnsi" w:eastAsiaTheme="minorEastAsia" w:hAnsiTheme="minorHAnsi"/>
            <w:b w:val="0"/>
            <w:noProof/>
            <w:sz w:val="22"/>
            <w:lang w:val="sv-SE" w:eastAsia="sv-SE"/>
          </w:rPr>
          <w:tab/>
        </w:r>
        <w:r w:rsidR="00C51414" w:rsidRPr="00721DB1">
          <w:rPr>
            <w:rStyle w:val="Hyperlink"/>
            <w:rFonts w:eastAsia="Times New Roman" w:cs="Arial"/>
            <w:noProof/>
          </w:rPr>
          <w:t>Do not support PUSCH repetition Type B based on NR-U Rel-16 CG for unlicensed band operation (i.e. Option 1 in corresponding RAN1#104bis).</w:t>
        </w:r>
      </w:hyperlink>
    </w:p>
    <w:p w14:paraId="0E7BD5A8"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27" w:history="1">
        <w:r w:rsidR="00C51414" w:rsidRPr="00721DB1">
          <w:rPr>
            <w:rStyle w:val="Hyperlink"/>
            <w:rFonts w:cs="Arial"/>
            <w:noProof/>
          </w:rPr>
          <w:t>Proposal 8</w:t>
        </w:r>
        <w:r w:rsidR="00C51414">
          <w:rPr>
            <w:rFonts w:asciiTheme="minorHAnsi" w:eastAsiaTheme="minorEastAsia" w:hAnsiTheme="minorHAnsi"/>
            <w:b w:val="0"/>
            <w:noProof/>
            <w:sz w:val="22"/>
            <w:lang w:val="sv-SE" w:eastAsia="sv-SE"/>
          </w:rPr>
          <w:tab/>
        </w:r>
        <w:r w:rsidR="00C51414" w:rsidRPr="00721DB1">
          <w:rPr>
            <w:rStyle w:val="Hyperlink"/>
            <w:rFonts w:cs="Arial"/>
            <w:noProof/>
          </w:rPr>
          <w:t>For PUSCH repetition Type B enhancements on unlicensed spectrum, the symbols in an idle period that the UE is not allowed to perform a UL transmission, should be considered as invalid symbols which are not considered for an actual repetition as in Rel-16.</w:t>
        </w:r>
      </w:hyperlink>
    </w:p>
    <w:p w14:paraId="3FC04DF2"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28" w:history="1">
        <w:r w:rsidR="00C51414" w:rsidRPr="00721DB1">
          <w:rPr>
            <w:rStyle w:val="Hyperlink"/>
            <w:rFonts w:cs="Arial"/>
            <w:noProof/>
          </w:rPr>
          <w:t>Proposal 9</w:t>
        </w:r>
        <w:r w:rsidR="00C51414">
          <w:rPr>
            <w:rFonts w:asciiTheme="minorHAnsi" w:eastAsiaTheme="minorEastAsia" w:hAnsiTheme="minorHAnsi"/>
            <w:b w:val="0"/>
            <w:noProof/>
            <w:sz w:val="22"/>
            <w:lang w:val="sv-SE" w:eastAsia="sv-SE"/>
          </w:rPr>
          <w:tab/>
        </w:r>
        <w:r w:rsidR="00C51414" w:rsidRPr="00721DB1">
          <w:rPr>
            <w:rStyle w:val="Hyperlink"/>
            <w:rFonts w:cs="Arial"/>
            <w:noProof/>
          </w:rPr>
          <w:t>For PUSCH repetition Type B on unlicensed spectrum, the orphan symbol(s) are dropped as in Rel-16.</w:t>
        </w:r>
      </w:hyperlink>
    </w:p>
    <w:p w14:paraId="4F7B146E"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29" w:history="1">
        <w:r w:rsidR="00C51414" w:rsidRPr="00721DB1">
          <w:rPr>
            <w:rStyle w:val="Hyperlink"/>
            <w:rFonts w:cs="Arial"/>
            <w:noProof/>
          </w:rPr>
          <w:t>Proposal 10</w:t>
        </w:r>
        <w:r w:rsidR="00C51414">
          <w:rPr>
            <w:rFonts w:asciiTheme="minorHAnsi" w:eastAsiaTheme="minorEastAsia" w:hAnsiTheme="minorHAnsi"/>
            <w:b w:val="0"/>
            <w:noProof/>
            <w:sz w:val="22"/>
            <w:lang w:val="sv-SE" w:eastAsia="sv-SE"/>
          </w:rPr>
          <w:tab/>
        </w:r>
        <w:r w:rsidR="00C51414" w:rsidRPr="00721DB1">
          <w:rPr>
            <w:rStyle w:val="Hyperlink"/>
            <w:noProof/>
          </w:rPr>
          <w:t xml:space="preserve">Configuration of </w:t>
        </w:r>
        <w:r w:rsidR="00C51414" w:rsidRPr="00721DB1">
          <w:rPr>
            <w:rStyle w:val="Hyperlink"/>
            <w:i/>
            <w:iCs/>
            <w:noProof/>
          </w:rPr>
          <w:t>cg-RetransmissionTimer</w:t>
        </w:r>
        <w:r w:rsidR="00C51414" w:rsidRPr="00721DB1">
          <w:rPr>
            <w:rStyle w:val="Hyperlink"/>
            <w:noProof/>
          </w:rPr>
          <w:t xml:space="preserve"> is optional when configured grant Type 1 or Type 2 are configured on unlicensed spectrum.</w:t>
        </w:r>
      </w:hyperlink>
    </w:p>
    <w:p w14:paraId="3FCB9FCB" w14:textId="77777777" w:rsidR="00C51414" w:rsidRDefault="00D31D5F">
      <w:pPr>
        <w:pStyle w:val="TableofFigures"/>
        <w:tabs>
          <w:tab w:val="right" w:leader="dot" w:pos="9629"/>
        </w:tabs>
        <w:rPr>
          <w:rFonts w:asciiTheme="minorHAnsi" w:eastAsiaTheme="minorEastAsia" w:hAnsiTheme="minorHAnsi"/>
          <w:b w:val="0"/>
          <w:noProof/>
          <w:sz w:val="22"/>
          <w:lang w:val="sv-SE" w:eastAsia="sv-SE"/>
        </w:rPr>
      </w:pPr>
      <w:hyperlink w:anchor="_Toc79166030" w:history="1">
        <w:r w:rsidR="00C51414" w:rsidRPr="00721DB1">
          <w:rPr>
            <w:rStyle w:val="Hyperlink"/>
            <w:rFonts w:cs="Arial"/>
            <w:noProof/>
          </w:rPr>
          <w:t>Proposal 11</w:t>
        </w:r>
        <w:r w:rsidR="00C51414">
          <w:rPr>
            <w:rFonts w:asciiTheme="minorHAnsi" w:eastAsiaTheme="minorEastAsia" w:hAnsiTheme="minorHAnsi"/>
            <w:b w:val="0"/>
            <w:noProof/>
            <w:sz w:val="22"/>
            <w:lang w:val="sv-SE" w:eastAsia="sv-SE"/>
          </w:rPr>
          <w:tab/>
        </w:r>
        <w:r w:rsidR="00C51414" w:rsidRPr="00721DB1">
          <w:rPr>
            <w:rStyle w:val="Hyperlink"/>
            <w:noProof/>
          </w:rPr>
          <w:t>For semi-static channel access mode, UE-initiated COT is supported before dedicated RRC and is enabled by SIB-1.</w:t>
        </w:r>
      </w:hyperlink>
    </w:p>
    <w:p w14:paraId="01BE14CD" w14:textId="77777777" w:rsidR="00C51414" w:rsidRDefault="00D31D5F" w:rsidP="009C1685">
      <w:pPr>
        <w:pStyle w:val="TableofFigures"/>
        <w:tabs>
          <w:tab w:val="right" w:leader="dot" w:pos="9629"/>
        </w:tabs>
        <w:ind w:hanging="351"/>
        <w:rPr>
          <w:rFonts w:asciiTheme="minorHAnsi" w:eastAsiaTheme="minorEastAsia" w:hAnsiTheme="minorHAnsi"/>
          <w:b w:val="0"/>
          <w:noProof/>
          <w:sz w:val="22"/>
          <w:lang w:val="sv-SE" w:eastAsia="sv-SE"/>
        </w:rPr>
      </w:pPr>
      <w:hyperlink w:anchor="_Toc79166031" w:history="1">
        <w:r w:rsidR="00C51414" w:rsidRPr="00721DB1">
          <w:rPr>
            <w:rStyle w:val="Hyperlink"/>
            <w:rFonts w:ascii="Symbol" w:hAnsi="Symbol" w:cs="Calibri"/>
            <w:noProof/>
          </w:rPr>
          <w:t></w:t>
        </w:r>
        <w:r w:rsidR="00C51414">
          <w:rPr>
            <w:rFonts w:asciiTheme="minorHAnsi" w:eastAsiaTheme="minorEastAsia" w:hAnsiTheme="minorHAnsi"/>
            <w:b w:val="0"/>
            <w:noProof/>
            <w:sz w:val="22"/>
            <w:lang w:val="sv-SE" w:eastAsia="sv-SE"/>
          </w:rPr>
          <w:tab/>
        </w:r>
        <w:r w:rsidR="00C51414" w:rsidRPr="00721DB1">
          <w:rPr>
            <w:rStyle w:val="Hyperlink"/>
            <w:noProof/>
          </w:rPr>
          <w:t>UE FFP periodicity and offset are implicitly determined based on PRACH configuration corresponding to a PRACH transmission outside the gNB-initiated COT.</w:t>
        </w:r>
      </w:hyperlink>
    </w:p>
    <w:p w14:paraId="58ACA235" w14:textId="06A6D1CD" w:rsidR="00C01F33" w:rsidRPr="000609C0" w:rsidRDefault="006E1C82" w:rsidP="000609C0">
      <w:pPr>
        <w:pStyle w:val="BodyText"/>
        <w:rPr>
          <w:b/>
          <w:bCs/>
        </w:rPr>
      </w:pPr>
      <w:r>
        <w:rPr>
          <w:b/>
          <w:bCs/>
        </w:rPr>
        <w:fldChar w:fldCharType="end"/>
      </w:r>
    </w:p>
    <w:p w14:paraId="49C6E7E4" w14:textId="77777777" w:rsidR="000609C0" w:rsidRDefault="000609C0" w:rsidP="000609C0">
      <w:pPr>
        <w:pStyle w:val="Heading1"/>
      </w:pPr>
      <w:bookmarkStart w:id="18" w:name="_In-sequence_SDU_delivery"/>
      <w:bookmarkEnd w:id="18"/>
      <w:r>
        <w:t>4</w:t>
      </w:r>
      <w:r>
        <w:tab/>
        <w:t>Appendix</w:t>
      </w:r>
    </w:p>
    <w:p w14:paraId="6EBB04DF" w14:textId="77777777" w:rsidR="000609C0" w:rsidRDefault="000609C0" w:rsidP="000609C0">
      <w:pPr>
        <w:pStyle w:val="Heading2"/>
      </w:pPr>
      <w:r>
        <w:t>4.1</w:t>
      </w:r>
      <w:r>
        <w:tab/>
        <w:t>List of agreements</w:t>
      </w:r>
    </w:p>
    <w:p w14:paraId="17B6C032" w14:textId="77777777" w:rsidR="000609C0" w:rsidRDefault="000609C0" w:rsidP="000609C0">
      <w:pPr>
        <w:pStyle w:val="Heading3"/>
      </w:pPr>
      <w:r>
        <w:t>4.1.1</w:t>
      </w:r>
      <w:r>
        <w:tab/>
        <w:t>Agreements in RAN1#102-e</w:t>
      </w:r>
    </w:p>
    <w:p w14:paraId="58F80844" w14:textId="77777777" w:rsidR="000609C0" w:rsidRPr="00E31332" w:rsidRDefault="000609C0" w:rsidP="000609C0">
      <w:pPr>
        <w:rPr>
          <w:rFonts w:cs="Arial"/>
          <w:szCs w:val="20"/>
          <w:highlight w:val="green"/>
        </w:rPr>
      </w:pPr>
      <w:r w:rsidRPr="00E31332">
        <w:rPr>
          <w:rFonts w:cs="Arial"/>
          <w:szCs w:val="20"/>
          <w:highlight w:val="green"/>
        </w:rPr>
        <w:t>Agreements:</w:t>
      </w:r>
    </w:p>
    <w:p w14:paraId="3E620B32" w14:textId="77777777" w:rsidR="000609C0" w:rsidRPr="00E31332" w:rsidRDefault="000609C0" w:rsidP="00704930">
      <w:pPr>
        <w:numPr>
          <w:ilvl w:val="0"/>
          <w:numId w:val="21"/>
        </w:numPr>
        <w:spacing w:after="0" w:line="240" w:lineRule="auto"/>
        <w:rPr>
          <w:rFonts w:cs="Arial"/>
          <w:szCs w:val="20"/>
        </w:rPr>
      </w:pPr>
      <w:r w:rsidRPr="00E31332">
        <w:rPr>
          <w:rFonts w:cs="Arial"/>
          <w:szCs w:val="20"/>
        </w:rPr>
        <w:t>For semi-static channel access mode,</w:t>
      </w:r>
    </w:p>
    <w:p w14:paraId="5254459E" w14:textId="77777777" w:rsidR="000609C0" w:rsidRPr="00E31332" w:rsidRDefault="000609C0" w:rsidP="00704930">
      <w:pPr>
        <w:numPr>
          <w:ilvl w:val="0"/>
          <w:numId w:val="21"/>
        </w:numPr>
        <w:spacing w:after="0" w:line="240" w:lineRule="auto"/>
        <w:ind w:left="720"/>
        <w:rPr>
          <w:rFonts w:cs="Arial"/>
          <w:szCs w:val="20"/>
        </w:rPr>
      </w:pPr>
      <w:r w:rsidRPr="00E31332">
        <w:rPr>
          <w:rFonts w:cs="Arial"/>
          <w:szCs w:val="20"/>
        </w:rPr>
        <w:t>If sensing is needed, it is performed immediately before the configured/scheduled transmission opportunity.</w:t>
      </w:r>
    </w:p>
    <w:p w14:paraId="05FFB10B" w14:textId="77777777" w:rsidR="000609C0" w:rsidRPr="00E31332" w:rsidRDefault="000609C0" w:rsidP="00704930">
      <w:pPr>
        <w:numPr>
          <w:ilvl w:val="0"/>
          <w:numId w:val="21"/>
        </w:numPr>
        <w:spacing w:after="0" w:line="240" w:lineRule="auto"/>
        <w:ind w:left="720"/>
        <w:rPr>
          <w:rFonts w:cs="Arial"/>
          <w:szCs w:val="20"/>
        </w:rPr>
      </w:pPr>
      <w:r w:rsidRPr="00E31332">
        <w:rPr>
          <w:rFonts w:cs="Arial"/>
          <w:szCs w:val="20"/>
        </w:rPr>
        <w:t>For operation with semi-static channel access, the Rel-16 random starting offsets for UL configured grants with Full BW allocation when UE initiates a COT, is not supported.</w:t>
      </w:r>
    </w:p>
    <w:p w14:paraId="3D37A307" w14:textId="77777777" w:rsidR="000609C0" w:rsidRPr="00E31332" w:rsidRDefault="000609C0" w:rsidP="000609C0">
      <w:pPr>
        <w:pStyle w:val="ListParagraph"/>
        <w:spacing w:after="180"/>
        <w:ind w:left="0"/>
        <w:contextualSpacing/>
        <w:rPr>
          <w:rFonts w:ascii="Arial" w:hAnsi="Arial" w:cs="Arial"/>
          <w:sz w:val="20"/>
          <w:szCs w:val="20"/>
        </w:rPr>
      </w:pPr>
    </w:p>
    <w:p w14:paraId="1A760795" w14:textId="77777777" w:rsidR="000609C0" w:rsidRPr="00E31332" w:rsidRDefault="000609C0" w:rsidP="000609C0">
      <w:pPr>
        <w:rPr>
          <w:rFonts w:cs="Arial"/>
          <w:szCs w:val="20"/>
          <w:highlight w:val="green"/>
        </w:rPr>
      </w:pPr>
      <w:r w:rsidRPr="00E31332">
        <w:rPr>
          <w:rFonts w:cs="Arial"/>
          <w:szCs w:val="20"/>
          <w:highlight w:val="green"/>
        </w:rPr>
        <w:t>Agreements:</w:t>
      </w:r>
    </w:p>
    <w:p w14:paraId="3D0D8FE8" w14:textId="77777777" w:rsidR="000609C0" w:rsidRPr="00E31332" w:rsidRDefault="000609C0" w:rsidP="00704930">
      <w:pPr>
        <w:numPr>
          <w:ilvl w:val="0"/>
          <w:numId w:val="22"/>
        </w:numPr>
        <w:spacing w:after="0" w:line="240" w:lineRule="auto"/>
        <w:ind w:left="360"/>
        <w:rPr>
          <w:rFonts w:cs="Arial"/>
          <w:szCs w:val="20"/>
          <w:lang w:eastAsia="ko-KR"/>
        </w:rPr>
      </w:pPr>
      <w:r w:rsidRPr="00E31332">
        <w:rPr>
          <w:rFonts w:cs="Arial"/>
          <w:szCs w:val="20"/>
        </w:rPr>
        <w:t>For semi-static channel access mode,</w:t>
      </w:r>
    </w:p>
    <w:p w14:paraId="4C569AA3"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 xml:space="preserve">When gNB operates as an initiating device </w:t>
      </w:r>
    </w:p>
    <w:p w14:paraId="31773383" w14:textId="77777777" w:rsidR="000609C0" w:rsidRPr="00E31332" w:rsidRDefault="000609C0" w:rsidP="00704930">
      <w:pPr>
        <w:numPr>
          <w:ilvl w:val="2"/>
          <w:numId w:val="23"/>
        </w:numPr>
        <w:spacing w:after="0" w:line="240" w:lineRule="auto"/>
        <w:ind w:left="1800"/>
        <w:rPr>
          <w:rFonts w:cs="Arial"/>
          <w:szCs w:val="20"/>
          <w:lang w:eastAsia="zh-CN"/>
        </w:rPr>
      </w:pPr>
      <w:r w:rsidRPr="00E31332">
        <w:rPr>
          <w:rFonts w:cs="Arial"/>
          <w:szCs w:val="20"/>
        </w:rPr>
        <w:t>The gNB is not allowed to transmit during the idle period of any FFP associated with the gNB in which the gNB initates a COT</w:t>
      </w:r>
    </w:p>
    <w:p w14:paraId="44FFE954"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 xml:space="preserve">When a UE operates as an initiating device </w:t>
      </w:r>
    </w:p>
    <w:p w14:paraId="28A712F5" w14:textId="77777777" w:rsidR="000609C0" w:rsidRPr="00E31332" w:rsidRDefault="000609C0" w:rsidP="00704930">
      <w:pPr>
        <w:numPr>
          <w:ilvl w:val="2"/>
          <w:numId w:val="23"/>
        </w:numPr>
        <w:spacing w:after="0" w:line="240" w:lineRule="auto"/>
        <w:ind w:left="1800"/>
        <w:rPr>
          <w:rFonts w:cs="Arial"/>
          <w:szCs w:val="20"/>
        </w:rPr>
      </w:pPr>
      <w:r w:rsidRPr="00E31332">
        <w:rPr>
          <w:rFonts w:cs="Arial"/>
          <w:szCs w:val="20"/>
        </w:rPr>
        <w:t>The UE is not allowed to transmit during the idle period of any FFP associated with the UE in which the UE initates a COT</w:t>
      </w:r>
    </w:p>
    <w:p w14:paraId="2C8F19DF"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When a UE shares a COT initiated by the gNB during an FFP associated with the gNB</w:t>
      </w:r>
    </w:p>
    <w:p w14:paraId="08E043D3" w14:textId="77777777" w:rsidR="000609C0" w:rsidRPr="00E31332" w:rsidRDefault="000609C0" w:rsidP="00704930">
      <w:pPr>
        <w:numPr>
          <w:ilvl w:val="2"/>
          <w:numId w:val="23"/>
        </w:numPr>
        <w:spacing w:after="0" w:line="240" w:lineRule="auto"/>
        <w:ind w:left="1800"/>
        <w:rPr>
          <w:rFonts w:cs="Arial"/>
          <w:szCs w:val="20"/>
        </w:rPr>
      </w:pPr>
      <w:r w:rsidRPr="00E31332">
        <w:rPr>
          <w:rFonts w:cs="Arial"/>
          <w:szCs w:val="20"/>
        </w:rPr>
        <w:t>The UE is not allowed to transmit during the idle period of that FFP in which the UE shares the COT initiated by the gNB</w:t>
      </w:r>
    </w:p>
    <w:p w14:paraId="1E96B7E4"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When the gNB shares a COT initiated by a UE during an FFP associated with the UE</w:t>
      </w:r>
    </w:p>
    <w:p w14:paraId="17196F30" w14:textId="77777777" w:rsidR="000609C0" w:rsidRPr="00E31332" w:rsidRDefault="000609C0" w:rsidP="00704930">
      <w:pPr>
        <w:numPr>
          <w:ilvl w:val="2"/>
          <w:numId w:val="23"/>
        </w:numPr>
        <w:spacing w:after="0" w:line="240" w:lineRule="auto"/>
        <w:ind w:left="1800"/>
        <w:rPr>
          <w:rFonts w:cs="Arial"/>
          <w:szCs w:val="20"/>
        </w:rPr>
      </w:pPr>
      <w:r w:rsidRPr="00E31332">
        <w:rPr>
          <w:rFonts w:cs="Arial"/>
          <w:szCs w:val="20"/>
        </w:rPr>
        <w:t xml:space="preserve">The gNB is not allowed to transmit during the idle period of that </w:t>
      </w:r>
      <w:r w:rsidRPr="00E31332">
        <w:rPr>
          <w:rFonts w:cs="Arial"/>
          <w:strike/>
          <w:szCs w:val="20"/>
        </w:rPr>
        <w:t>the</w:t>
      </w:r>
      <w:r w:rsidRPr="00E31332">
        <w:rPr>
          <w:rFonts w:cs="Arial"/>
          <w:szCs w:val="20"/>
        </w:rPr>
        <w:t xml:space="preserve"> FFP in which the gNB shares the COT initiated by the UE</w:t>
      </w:r>
    </w:p>
    <w:p w14:paraId="45CB313F"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FFS whether/how to support additional restrictions to the idle period</w:t>
      </w:r>
    </w:p>
    <w:p w14:paraId="1F2D0931" w14:textId="77777777" w:rsidR="000609C0" w:rsidRPr="00E31332" w:rsidRDefault="000609C0" w:rsidP="000609C0">
      <w:pPr>
        <w:pStyle w:val="ListParagraph"/>
        <w:spacing w:after="180"/>
        <w:ind w:left="0"/>
        <w:contextualSpacing/>
        <w:rPr>
          <w:rFonts w:ascii="Arial" w:hAnsi="Arial" w:cs="Arial"/>
          <w:sz w:val="20"/>
          <w:szCs w:val="20"/>
        </w:rPr>
      </w:pPr>
    </w:p>
    <w:p w14:paraId="1DC66555"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5F2A411F" w14:textId="77777777" w:rsidR="000609C0" w:rsidRPr="00E31332" w:rsidRDefault="000609C0" w:rsidP="00704930">
      <w:pPr>
        <w:numPr>
          <w:ilvl w:val="0"/>
          <w:numId w:val="24"/>
        </w:numPr>
        <w:spacing w:after="0" w:line="240" w:lineRule="auto"/>
        <w:rPr>
          <w:rFonts w:cs="Arial"/>
          <w:szCs w:val="20"/>
        </w:rPr>
      </w:pPr>
      <w:r w:rsidRPr="00E31332">
        <w:rPr>
          <w:rFonts w:cs="Arial"/>
          <w:szCs w:val="20"/>
        </w:rPr>
        <w:t>For semi-static channel access mode, support using the transmission of any scheduled/configured UL channel/signal to initiate a COT by a UE in RRC_CONNECTED mode</w:t>
      </w:r>
    </w:p>
    <w:p w14:paraId="73113AE5" w14:textId="77777777" w:rsidR="000609C0" w:rsidRPr="00E31332" w:rsidRDefault="000609C0" w:rsidP="00704930">
      <w:pPr>
        <w:numPr>
          <w:ilvl w:val="1"/>
          <w:numId w:val="24"/>
        </w:numPr>
        <w:spacing w:after="0" w:line="240" w:lineRule="auto"/>
        <w:rPr>
          <w:rFonts w:cs="Arial"/>
          <w:szCs w:val="20"/>
        </w:rPr>
      </w:pPr>
      <w:r w:rsidRPr="00E31332">
        <w:rPr>
          <w:rFonts w:cs="Arial"/>
          <w:szCs w:val="20"/>
        </w:rPr>
        <w:t>FFS the case when the UE is IDLE/INACTIVE mode</w:t>
      </w:r>
    </w:p>
    <w:p w14:paraId="770D4DF6" w14:textId="77777777" w:rsidR="000609C0" w:rsidRPr="00E31332" w:rsidRDefault="000609C0" w:rsidP="000609C0">
      <w:pPr>
        <w:pStyle w:val="ListParagraph"/>
        <w:spacing w:after="180"/>
        <w:ind w:left="0"/>
        <w:contextualSpacing/>
        <w:rPr>
          <w:rFonts w:ascii="Arial" w:hAnsi="Arial" w:cs="Arial"/>
          <w:sz w:val="20"/>
          <w:szCs w:val="20"/>
        </w:rPr>
      </w:pPr>
    </w:p>
    <w:p w14:paraId="5474D06D"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highlight w:val="green"/>
        </w:rPr>
        <w:t>Agreements</w:t>
      </w:r>
      <w:r w:rsidRPr="00E31332">
        <w:rPr>
          <w:rFonts w:ascii="Arial" w:hAnsi="Arial" w:cs="Arial"/>
          <w:sz w:val="20"/>
          <w:szCs w:val="20"/>
        </w:rPr>
        <w:t>:</w:t>
      </w:r>
    </w:p>
    <w:p w14:paraId="206CBB65" w14:textId="77777777" w:rsidR="000609C0" w:rsidRPr="00E31332" w:rsidRDefault="000609C0" w:rsidP="00704930">
      <w:pPr>
        <w:numPr>
          <w:ilvl w:val="0"/>
          <w:numId w:val="25"/>
        </w:numPr>
        <w:spacing w:after="0" w:line="240" w:lineRule="auto"/>
        <w:rPr>
          <w:rFonts w:cs="Arial"/>
          <w:szCs w:val="20"/>
        </w:rPr>
      </w:pPr>
      <w:r w:rsidRPr="00E31332">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65DC459" w14:textId="77777777" w:rsidR="000609C0" w:rsidRPr="00E31332" w:rsidRDefault="000609C0" w:rsidP="000609C0">
      <w:pPr>
        <w:pStyle w:val="ListParagraph"/>
        <w:spacing w:after="180"/>
        <w:ind w:left="0"/>
        <w:contextualSpacing/>
        <w:rPr>
          <w:rFonts w:ascii="Arial" w:hAnsi="Arial" w:cs="Arial"/>
          <w:sz w:val="20"/>
          <w:szCs w:val="20"/>
        </w:rPr>
      </w:pPr>
    </w:p>
    <w:p w14:paraId="564235B7"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Update on 8/26</w:t>
      </w:r>
    </w:p>
    <w:p w14:paraId="45138DD7"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1A353B36" w14:textId="77777777" w:rsidR="000609C0" w:rsidRPr="00E31332" w:rsidRDefault="000609C0" w:rsidP="00704930">
      <w:pPr>
        <w:numPr>
          <w:ilvl w:val="0"/>
          <w:numId w:val="26"/>
        </w:numPr>
        <w:spacing w:after="0" w:line="240" w:lineRule="auto"/>
        <w:rPr>
          <w:rFonts w:cs="Arial"/>
          <w:szCs w:val="20"/>
        </w:rPr>
      </w:pPr>
      <w:r w:rsidRPr="00E31332">
        <w:rPr>
          <w:rFonts w:cs="Arial"/>
          <w:szCs w:val="20"/>
        </w:rPr>
        <w:t>At least for FBE, configuration of (</w:t>
      </w:r>
      <w:r w:rsidRPr="00E31332">
        <w:rPr>
          <w:rFonts w:cs="Arial"/>
          <w:i/>
          <w:iCs/>
          <w:szCs w:val="20"/>
        </w:rPr>
        <w:t>cg-RetransmissionTimer</w:t>
      </w:r>
      <w:r w:rsidRPr="00E31332">
        <w:rPr>
          <w:rFonts w:cs="Arial"/>
          <w:szCs w:val="20"/>
        </w:rPr>
        <w:t>) should not be mandated when configured grant Type 1 or Type 2 are configured on unlicensed spectrum.</w:t>
      </w:r>
    </w:p>
    <w:p w14:paraId="072D52C0" w14:textId="77777777" w:rsidR="000609C0" w:rsidRPr="00E31332" w:rsidRDefault="000609C0" w:rsidP="000609C0">
      <w:pPr>
        <w:ind w:left="300"/>
        <w:rPr>
          <w:rFonts w:cs="Arial"/>
          <w:szCs w:val="20"/>
        </w:rPr>
      </w:pPr>
    </w:p>
    <w:p w14:paraId="70CC31D7" w14:textId="77777777" w:rsidR="000609C0" w:rsidRPr="00E31332" w:rsidRDefault="000609C0" w:rsidP="000609C0">
      <w:pPr>
        <w:pStyle w:val="ListParagraph"/>
        <w:spacing w:after="180"/>
        <w:ind w:left="0"/>
        <w:contextualSpacing/>
        <w:rPr>
          <w:rFonts w:ascii="Arial" w:hAnsi="Arial" w:cs="Arial"/>
          <w:b/>
          <w:bCs/>
          <w:sz w:val="20"/>
          <w:szCs w:val="20"/>
          <w:u w:val="single"/>
        </w:rPr>
      </w:pPr>
      <w:r w:rsidRPr="00E31332">
        <w:rPr>
          <w:rFonts w:ascii="Arial" w:hAnsi="Arial" w:cs="Arial"/>
          <w:b/>
          <w:bCs/>
          <w:sz w:val="20"/>
          <w:szCs w:val="20"/>
          <w:u w:val="single"/>
        </w:rPr>
        <w:t>Conclusion:</w:t>
      </w:r>
    </w:p>
    <w:p w14:paraId="64A0F7BE" w14:textId="6833D38A"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 xml:space="preserve">Further study and decide how to harmonize the CG features for Rel-16 URLLC and Rel-16 NR-U. Table 1 in </w:t>
      </w:r>
      <w:hyperlink r:id="rId12" w:history="1">
        <w:r w:rsidRPr="00E31332">
          <w:rPr>
            <w:rStyle w:val="Hyperlink"/>
            <w:rFonts w:ascii="Arial" w:hAnsi="Arial" w:cs="Arial"/>
            <w:sz w:val="20"/>
            <w:szCs w:val="20"/>
          </w:rPr>
          <w:t>R1-2005376</w:t>
        </w:r>
      </w:hyperlink>
      <w:r w:rsidRPr="00E31332">
        <w:rPr>
          <w:rFonts w:ascii="Arial" w:hAnsi="Arial" w:cs="Arial"/>
          <w:sz w:val="20"/>
          <w:szCs w:val="20"/>
        </w:rPr>
        <w:t xml:space="preserve"> can be used as a starting point for the corresponding discussion and decision.</w:t>
      </w:r>
    </w:p>
    <w:p w14:paraId="0E4D30EF" w14:textId="77777777" w:rsidR="000609C0" w:rsidRPr="00E31332" w:rsidRDefault="000609C0" w:rsidP="000609C0">
      <w:pPr>
        <w:pStyle w:val="ListParagraph"/>
        <w:spacing w:after="180"/>
        <w:ind w:left="0"/>
        <w:contextualSpacing/>
        <w:rPr>
          <w:rFonts w:ascii="Arial" w:hAnsi="Arial" w:cs="Arial"/>
          <w:sz w:val="20"/>
          <w:szCs w:val="20"/>
        </w:rPr>
      </w:pPr>
    </w:p>
    <w:p w14:paraId="425AEC6F"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352D2D3A" w14:textId="77777777" w:rsidR="000609C0" w:rsidRPr="00E31332" w:rsidRDefault="000609C0" w:rsidP="00704930">
      <w:pPr>
        <w:numPr>
          <w:ilvl w:val="0"/>
          <w:numId w:val="27"/>
        </w:numPr>
        <w:spacing w:after="0" w:line="240" w:lineRule="auto"/>
        <w:rPr>
          <w:rFonts w:cs="Arial"/>
          <w:szCs w:val="20"/>
        </w:rPr>
      </w:pPr>
      <w:r w:rsidRPr="00E31332">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212CC7D0"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4DFA43D0" w14:textId="77777777" w:rsidR="000609C0" w:rsidRPr="00E31332" w:rsidRDefault="000609C0" w:rsidP="00704930">
      <w:pPr>
        <w:numPr>
          <w:ilvl w:val="0"/>
          <w:numId w:val="25"/>
        </w:numPr>
        <w:spacing w:after="0" w:line="240" w:lineRule="auto"/>
        <w:rPr>
          <w:rFonts w:cs="Arial"/>
          <w:szCs w:val="20"/>
        </w:rPr>
      </w:pPr>
      <w:r w:rsidRPr="00E31332">
        <w:rPr>
          <w:rFonts w:cs="Arial"/>
          <w:szCs w:val="20"/>
        </w:rPr>
        <w:t>UE-to- gNB COT sharing in semi-static channel access mode is supported.</w:t>
      </w:r>
    </w:p>
    <w:p w14:paraId="150866D2" w14:textId="77777777" w:rsidR="000609C0" w:rsidRPr="00E31332" w:rsidRDefault="000609C0" w:rsidP="00704930">
      <w:pPr>
        <w:numPr>
          <w:ilvl w:val="1"/>
          <w:numId w:val="25"/>
        </w:numPr>
        <w:spacing w:after="0" w:line="240" w:lineRule="auto"/>
        <w:rPr>
          <w:rFonts w:cs="Arial"/>
          <w:szCs w:val="20"/>
        </w:rPr>
      </w:pPr>
      <w:r w:rsidRPr="00E31332">
        <w:rPr>
          <w:rFonts w:cs="Arial"/>
          <w:szCs w:val="20"/>
        </w:rPr>
        <w:t>The gNB determines a COT in an FFP associated to a UE, that is initiated by the UE, if the gNB detects a UL transmission from the UE starting from the beginning of the FFP and ending before the idle period of the FFP.</w:t>
      </w:r>
    </w:p>
    <w:p w14:paraId="7E5D3B1C" w14:textId="77777777" w:rsidR="000609C0" w:rsidRPr="00E31332" w:rsidRDefault="000609C0" w:rsidP="00704930">
      <w:pPr>
        <w:numPr>
          <w:ilvl w:val="2"/>
          <w:numId w:val="25"/>
        </w:numPr>
        <w:spacing w:after="0" w:line="240" w:lineRule="auto"/>
        <w:rPr>
          <w:rFonts w:cs="Arial"/>
          <w:szCs w:val="20"/>
        </w:rPr>
      </w:pPr>
      <w:r w:rsidRPr="00E31332">
        <w:rPr>
          <w:rFonts w:cs="Arial"/>
          <w:szCs w:val="20"/>
        </w:rPr>
        <w:t>FFS details</w:t>
      </w:r>
    </w:p>
    <w:p w14:paraId="59B1A38C" w14:textId="77777777" w:rsidR="000609C0" w:rsidRPr="00E31332" w:rsidRDefault="000609C0" w:rsidP="00704930">
      <w:pPr>
        <w:numPr>
          <w:ilvl w:val="1"/>
          <w:numId w:val="25"/>
        </w:numPr>
        <w:spacing w:after="0" w:line="240" w:lineRule="auto"/>
        <w:rPr>
          <w:rFonts w:cs="Arial"/>
          <w:szCs w:val="20"/>
        </w:rPr>
      </w:pPr>
      <w:r w:rsidRPr="00E31332">
        <w:rPr>
          <w:rFonts w:cs="Arial"/>
          <w:szCs w:val="20"/>
        </w:rPr>
        <w:t>When the gNB determines a UE has initiated a COT in an FFP associated to the UE, the gNB can transmit within the FFP and before the idle period corresponding to the FFP.</w:t>
      </w:r>
    </w:p>
    <w:p w14:paraId="0EDC0DCD" w14:textId="77777777" w:rsidR="000609C0" w:rsidRPr="00E31332" w:rsidRDefault="000609C0" w:rsidP="00704930">
      <w:pPr>
        <w:numPr>
          <w:ilvl w:val="2"/>
          <w:numId w:val="25"/>
        </w:numPr>
        <w:spacing w:after="0" w:line="240" w:lineRule="auto"/>
        <w:rPr>
          <w:rFonts w:cs="Arial"/>
          <w:szCs w:val="20"/>
        </w:rPr>
      </w:pPr>
      <w:r w:rsidRPr="00E31332">
        <w:rPr>
          <w:rFonts w:cs="Arial"/>
          <w:szCs w:val="20"/>
        </w:rPr>
        <w:t>FFS whether/how UE to gNB COT sharing when the gap is &gt;16us</w:t>
      </w:r>
    </w:p>
    <w:p w14:paraId="2B0A2014" w14:textId="77777777" w:rsidR="000609C0" w:rsidRPr="00E31332" w:rsidRDefault="000609C0" w:rsidP="000609C0">
      <w:pPr>
        <w:ind w:left="1440"/>
        <w:rPr>
          <w:rFonts w:cs="Arial"/>
          <w:strike/>
          <w:color w:val="FF0000"/>
          <w:szCs w:val="20"/>
        </w:rPr>
      </w:pPr>
    </w:p>
    <w:p w14:paraId="3E7D785B" w14:textId="77777777" w:rsidR="000609C0" w:rsidRPr="00E31332" w:rsidRDefault="000609C0" w:rsidP="000609C0">
      <w:pPr>
        <w:rPr>
          <w:rFonts w:cs="Arial"/>
          <w:szCs w:val="20"/>
        </w:rPr>
      </w:pPr>
      <w:r w:rsidRPr="00E31332">
        <w:rPr>
          <w:rFonts w:cs="Arial"/>
          <w:szCs w:val="20"/>
        </w:rPr>
        <w:t>Update from 8/28 GTW</w:t>
      </w:r>
    </w:p>
    <w:p w14:paraId="6E7F13C5"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1C266F2B" w14:textId="77777777" w:rsidR="000609C0" w:rsidRPr="00E31332" w:rsidRDefault="000609C0" w:rsidP="000609C0">
      <w:pPr>
        <w:pStyle w:val="xmsonormal"/>
        <w:shd w:val="clear" w:color="auto" w:fill="FFFFFF"/>
        <w:ind w:left="360" w:hanging="360"/>
        <w:rPr>
          <w:rFonts w:ascii="Arial" w:hAnsi="Arial" w:cs="Arial"/>
          <w:color w:val="000000"/>
          <w:sz w:val="20"/>
          <w:szCs w:val="20"/>
        </w:rPr>
      </w:pPr>
      <w:r w:rsidRPr="00E31332">
        <w:rPr>
          <w:rFonts w:ascii="Arial" w:hAnsi="Arial" w:cs="Arial"/>
          <w:color w:val="000000"/>
          <w:sz w:val="20"/>
          <w:szCs w:val="20"/>
          <w:bdr w:val="none" w:sz="0" w:space="0" w:color="auto" w:frame="1"/>
        </w:rPr>
        <w:t>For semi-static channel access mode,</w:t>
      </w:r>
      <w:r w:rsidRPr="00E31332">
        <w:rPr>
          <w:rFonts w:ascii="Arial" w:hAnsi="Arial" w:cs="Arial"/>
          <w:color w:val="000000"/>
          <w:sz w:val="20"/>
          <w:szCs w:val="20"/>
        </w:rPr>
        <w:t> </w:t>
      </w:r>
    </w:p>
    <w:p w14:paraId="09838F2E"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Start of FFP for UE-initiated COT can be different from the start of FFP for gNB-initiated COT.</w:t>
      </w:r>
      <w:r w:rsidRPr="00E31332">
        <w:rPr>
          <w:rFonts w:ascii="Arial" w:hAnsi="Arial" w:cs="Arial"/>
          <w:color w:val="000000"/>
          <w:sz w:val="20"/>
          <w:szCs w:val="20"/>
        </w:rPr>
        <w:t> </w:t>
      </w:r>
    </w:p>
    <w:p w14:paraId="171880ED"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FFS: FFP Periodicity for UE-initiated COT can be different from the FFP periodicity for gNB-initiated COT.</w:t>
      </w:r>
      <w:r w:rsidRPr="00E31332">
        <w:rPr>
          <w:rFonts w:ascii="Arial" w:hAnsi="Arial" w:cs="Arial"/>
          <w:color w:val="000000"/>
          <w:sz w:val="20"/>
          <w:szCs w:val="20"/>
        </w:rPr>
        <w:t> </w:t>
      </w:r>
    </w:p>
    <w:p w14:paraId="2216B3D4" w14:textId="77777777" w:rsidR="000609C0" w:rsidRPr="00E31332" w:rsidRDefault="000609C0" w:rsidP="000609C0">
      <w:pPr>
        <w:rPr>
          <w:rFonts w:cs="Arial"/>
          <w:strike/>
          <w:color w:val="FF0000"/>
          <w:szCs w:val="20"/>
        </w:rPr>
      </w:pPr>
    </w:p>
    <w:p w14:paraId="5BFD9A8A"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2B1E87C3" w14:textId="77777777" w:rsidR="000609C0" w:rsidRPr="00E31332" w:rsidRDefault="000609C0" w:rsidP="00704930">
      <w:pPr>
        <w:numPr>
          <w:ilvl w:val="0"/>
          <w:numId w:val="28"/>
        </w:numPr>
        <w:spacing w:after="0" w:line="240" w:lineRule="auto"/>
        <w:rPr>
          <w:rFonts w:cs="Arial"/>
          <w:szCs w:val="20"/>
        </w:rPr>
      </w:pPr>
      <w:r w:rsidRPr="00E31332">
        <w:rPr>
          <w:rFonts w:cs="Arial"/>
          <w:szCs w:val="20"/>
        </w:rPr>
        <w:t>For semi-static channel access mode,</w:t>
      </w:r>
    </w:p>
    <w:p w14:paraId="4D4AFF55" w14:textId="77777777" w:rsidR="000609C0" w:rsidRPr="00E31332" w:rsidRDefault="000609C0" w:rsidP="00704930">
      <w:pPr>
        <w:numPr>
          <w:ilvl w:val="0"/>
          <w:numId w:val="29"/>
        </w:numPr>
        <w:spacing w:after="0" w:line="240" w:lineRule="auto"/>
        <w:rPr>
          <w:rFonts w:cs="Arial"/>
          <w:szCs w:val="20"/>
        </w:rPr>
      </w:pPr>
      <w:r w:rsidRPr="00E31332">
        <w:rPr>
          <w:rFonts w:cs="Arial"/>
          <w:szCs w:val="20"/>
        </w:rPr>
        <w:t xml:space="preserve">FFP parameters for UE-initiated COT can be provided to the UE by at least dedicated RRC signaling. </w:t>
      </w:r>
    </w:p>
    <w:p w14:paraId="51324242" w14:textId="77777777" w:rsidR="000609C0" w:rsidRPr="00E31332" w:rsidRDefault="000609C0" w:rsidP="00704930">
      <w:pPr>
        <w:numPr>
          <w:ilvl w:val="1"/>
          <w:numId w:val="29"/>
        </w:numPr>
        <w:spacing w:after="0" w:line="240" w:lineRule="auto"/>
        <w:rPr>
          <w:rFonts w:cs="Arial"/>
          <w:szCs w:val="20"/>
        </w:rPr>
      </w:pPr>
      <w:r w:rsidRPr="00E31332">
        <w:rPr>
          <w:rFonts w:cs="Arial"/>
          <w:szCs w:val="20"/>
        </w:rPr>
        <w:t>FFS on to be provided by SIB-1</w:t>
      </w:r>
    </w:p>
    <w:p w14:paraId="1024CAC7" w14:textId="77777777" w:rsidR="000609C0" w:rsidRPr="00E31332" w:rsidRDefault="000609C0" w:rsidP="00704930">
      <w:pPr>
        <w:numPr>
          <w:ilvl w:val="0"/>
          <w:numId w:val="29"/>
        </w:numPr>
        <w:spacing w:after="0" w:line="240" w:lineRule="auto"/>
        <w:rPr>
          <w:rFonts w:cs="Arial"/>
          <w:szCs w:val="20"/>
        </w:rPr>
      </w:pPr>
      <w:r w:rsidRPr="00E31332">
        <w:rPr>
          <w:rFonts w:cs="Arial"/>
          <w:szCs w:val="20"/>
        </w:rPr>
        <w:t>FFS whether the UE FFP periodicity is explicitly configured, or implicitly determined based on other higher layer parameters</w:t>
      </w:r>
    </w:p>
    <w:p w14:paraId="6E83DDE0" w14:textId="77777777" w:rsidR="000609C0" w:rsidRPr="00E31332" w:rsidRDefault="000609C0" w:rsidP="000609C0">
      <w:pPr>
        <w:rPr>
          <w:lang w:eastAsia="ja-JP"/>
        </w:rPr>
      </w:pPr>
    </w:p>
    <w:p w14:paraId="53E3D34F" w14:textId="77777777" w:rsidR="000609C0" w:rsidRDefault="000609C0" w:rsidP="000609C0">
      <w:pPr>
        <w:pStyle w:val="Heading3"/>
      </w:pPr>
      <w:r>
        <w:t>4.1.2</w:t>
      </w:r>
      <w:r>
        <w:tab/>
        <w:t>Agreements in RAN1#103-e</w:t>
      </w:r>
    </w:p>
    <w:p w14:paraId="662E5E21"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1BDE0F6D" w14:textId="77777777" w:rsidR="000609C0" w:rsidRPr="00E31332" w:rsidRDefault="000609C0" w:rsidP="00704930">
      <w:pPr>
        <w:numPr>
          <w:ilvl w:val="0"/>
          <w:numId w:val="15"/>
        </w:numPr>
        <w:spacing w:after="0" w:line="240" w:lineRule="auto"/>
        <w:rPr>
          <w:rFonts w:cs="Arial"/>
          <w:szCs w:val="20"/>
          <w:lang w:eastAsia="zh-CN"/>
        </w:rPr>
      </w:pPr>
      <w:r w:rsidRPr="00E31332">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sidRPr="00E31332">
        <w:rPr>
          <w:rFonts w:cs="Arial"/>
          <w:color w:val="7030A0"/>
          <w:szCs w:val="20"/>
          <w:lang w:eastAsia="zh-CN"/>
        </w:rPr>
        <w:t xml:space="preserve">configuration </w:t>
      </w:r>
      <w:r w:rsidRPr="00E31332">
        <w:rPr>
          <w:rFonts w:cs="Arial"/>
          <w:szCs w:val="20"/>
          <w:lang w:eastAsia="zh-CN"/>
        </w:rPr>
        <w:t xml:space="preserve">that is used for </w:t>
      </w:r>
      <w:r w:rsidRPr="00E31332">
        <w:rPr>
          <w:rFonts w:cs="Arial"/>
          <w:color w:val="7030A0"/>
          <w:szCs w:val="20"/>
          <w:lang w:eastAsia="zh-CN"/>
        </w:rPr>
        <w:t xml:space="preserve">initiating </w:t>
      </w:r>
      <w:r w:rsidRPr="00E31332">
        <w:rPr>
          <w:rFonts w:cs="Arial"/>
          <w:szCs w:val="20"/>
          <w:lang w:eastAsia="zh-CN"/>
        </w:rPr>
        <w:t xml:space="preserve">channel occupancy purposes, is such that it shall </w:t>
      </w:r>
      <w:r w:rsidRPr="00E31332">
        <w:rPr>
          <w:rFonts w:cs="Arial"/>
          <w:color w:val="7030A0"/>
          <w:szCs w:val="20"/>
          <w:lang w:eastAsia="zh-CN"/>
        </w:rPr>
        <w:t xml:space="preserve">not be changed </w:t>
      </w:r>
      <w:r w:rsidRPr="00E31332">
        <w:rPr>
          <w:rFonts w:cs="Arial"/>
          <w:szCs w:val="20"/>
          <w:lang w:eastAsia="zh-CN"/>
        </w:rPr>
        <w:t>for at least 200ms</w:t>
      </w:r>
    </w:p>
    <w:p w14:paraId="3102909B" w14:textId="77777777" w:rsidR="000609C0" w:rsidRPr="00E31332" w:rsidRDefault="000609C0" w:rsidP="000609C0">
      <w:pPr>
        <w:rPr>
          <w:rFonts w:cs="Arial"/>
          <w:szCs w:val="20"/>
          <w:highlight w:val="yellow"/>
          <w:lang w:eastAsia="zh-CN"/>
        </w:rPr>
      </w:pPr>
    </w:p>
    <w:p w14:paraId="4A725323" w14:textId="77777777" w:rsidR="000609C0" w:rsidRPr="00E31332" w:rsidRDefault="000609C0" w:rsidP="000609C0">
      <w:pPr>
        <w:rPr>
          <w:rFonts w:cs="Arial"/>
          <w:b/>
          <w:bCs/>
          <w:szCs w:val="20"/>
          <w:u w:val="single"/>
          <w:lang w:eastAsia="zh-CN"/>
        </w:rPr>
      </w:pPr>
      <w:r w:rsidRPr="00E31332">
        <w:rPr>
          <w:rFonts w:cs="Arial"/>
          <w:b/>
          <w:bCs/>
          <w:szCs w:val="20"/>
          <w:u w:val="single"/>
          <w:lang w:eastAsia="zh-CN"/>
        </w:rPr>
        <w:t>Conclusion:</w:t>
      </w:r>
    </w:p>
    <w:p w14:paraId="1EEC54D6" w14:textId="77777777" w:rsidR="000609C0" w:rsidRPr="00E31332" w:rsidRDefault="000609C0" w:rsidP="00704930">
      <w:pPr>
        <w:numPr>
          <w:ilvl w:val="0"/>
          <w:numId w:val="17"/>
        </w:numPr>
        <w:spacing w:after="0" w:line="240" w:lineRule="auto"/>
        <w:rPr>
          <w:rFonts w:cs="Arial"/>
          <w:szCs w:val="20"/>
        </w:rPr>
      </w:pPr>
      <w:r w:rsidRPr="00E31332">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6B7F5787" w14:textId="77777777" w:rsidR="000609C0" w:rsidRPr="00E31332" w:rsidRDefault="000609C0" w:rsidP="000609C0">
      <w:pPr>
        <w:rPr>
          <w:rFonts w:cs="Arial"/>
          <w:szCs w:val="20"/>
          <w:lang w:eastAsia="zh-CN"/>
        </w:rPr>
      </w:pPr>
    </w:p>
    <w:p w14:paraId="0F4DC251" w14:textId="77777777" w:rsidR="000609C0" w:rsidRPr="00E31332" w:rsidRDefault="000609C0" w:rsidP="000609C0">
      <w:pPr>
        <w:rPr>
          <w:rFonts w:cs="Arial"/>
          <w:szCs w:val="20"/>
          <w:highlight w:val="green"/>
        </w:rPr>
      </w:pPr>
      <w:r w:rsidRPr="00E31332">
        <w:rPr>
          <w:rFonts w:cs="Arial"/>
          <w:szCs w:val="20"/>
          <w:highlight w:val="green"/>
        </w:rPr>
        <w:t>Agreements:</w:t>
      </w:r>
    </w:p>
    <w:p w14:paraId="35246309" w14:textId="77777777" w:rsidR="000609C0" w:rsidRPr="00E31332" w:rsidRDefault="000609C0" w:rsidP="00704930">
      <w:pPr>
        <w:pStyle w:val="ListParagraph"/>
        <w:numPr>
          <w:ilvl w:val="1"/>
          <w:numId w:val="17"/>
        </w:numPr>
        <w:spacing w:before="40" w:line="240" w:lineRule="auto"/>
        <w:rPr>
          <w:rFonts w:ascii="Arial" w:hAnsi="Arial" w:cs="Arial"/>
          <w:sz w:val="20"/>
          <w:szCs w:val="20"/>
        </w:rPr>
      </w:pPr>
      <w:r w:rsidRPr="00E31332">
        <w:rPr>
          <w:rFonts w:ascii="Arial" w:hAnsi="Arial" w:cs="Arial"/>
          <w:sz w:val="20"/>
          <w:szCs w:val="20"/>
        </w:rPr>
        <w:t>UE-to-gNB COT sharing in semi-static channel access mode with a gap &gt; 16us is supported</w:t>
      </w:r>
    </w:p>
    <w:p w14:paraId="4FF8204B" w14:textId="77777777" w:rsidR="000609C0" w:rsidRPr="00E31332" w:rsidRDefault="000609C0" w:rsidP="000609C0">
      <w:pPr>
        <w:rPr>
          <w:rFonts w:cs="Arial"/>
          <w:szCs w:val="20"/>
          <w:lang w:eastAsia="zh-CN"/>
        </w:rPr>
      </w:pPr>
    </w:p>
    <w:p w14:paraId="7CFBB6C8" w14:textId="77777777" w:rsidR="000609C0" w:rsidRPr="00E31332" w:rsidRDefault="000609C0" w:rsidP="000609C0">
      <w:pPr>
        <w:rPr>
          <w:rFonts w:cs="Arial"/>
          <w:b/>
          <w:bCs/>
          <w:szCs w:val="20"/>
          <w:u w:val="single"/>
          <w:lang w:eastAsia="ja-JP"/>
        </w:rPr>
      </w:pPr>
      <w:r w:rsidRPr="00E31332">
        <w:rPr>
          <w:rFonts w:cs="Arial"/>
          <w:b/>
          <w:bCs/>
          <w:szCs w:val="20"/>
          <w:u w:val="single"/>
          <w:lang w:eastAsia="ja-JP"/>
        </w:rPr>
        <w:t>Conclusion:</w:t>
      </w:r>
    </w:p>
    <w:p w14:paraId="5FA0192E" w14:textId="77777777" w:rsidR="000609C0" w:rsidRPr="00E31332" w:rsidRDefault="000609C0" w:rsidP="000609C0">
      <w:pPr>
        <w:rPr>
          <w:rFonts w:cs="Arial"/>
          <w:szCs w:val="20"/>
          <w:lang w:eastAsia="ja-JP"/>
        </w:rPr>
      </w:pPr>
      <w:r w:rsidRPr="00E31332">
        <w:rPr>
          <w:rFonts w:cs="Arial"/>
          <w:szCs w:val="20"/>
          <w:lang w:eastAsia="ja-JP"/>
        </w:rPr>
        <w:t xml:space="preserve">If a device X at a given time is initiating a COT, the applicable FFP for the device X is the FFP associated with X. </w:t>
      </w:r>
    </w:p>
    <w:p w14:paraId="1BF2E3BD" w14:textId="77777777" w:rsidR="000609C0" w:rsidRPr="00E31332" w:rsidRDefault="000609C0" w:rsidP="000609C0">
      <w:pPr>
        <w:rPr>
          <w:rFonts w:cs="Arial"/>
          <w:szCs w:val="20"/>
          <w:lang w:eastAsia="ja-JP"/>
        </w:rPr>
      </w:pPr>
      <w:r w:rsidRPr="00E31332">
        <w:rPr>
          <w:rFonts w:cs="Arial"/>
          <w:szCs w:val="20"/>
          <w:lang w:eastAsia="ja-JP"/>
        </w:rPr>
        <w:t>If a device X at a given time is sharing a COT initiated by a device Y, the applicable FFP for the device X is the FFP associated with Y.</w:t>
      </w:r>
    </w:p>
    <w:p w14:paraId="50177DF6" w14:textId="77777777" w:rsidR="000609C0" w:rsidRPr="00E31332" w:rsidRDefault="000609C0" w:rsidP="000609C0">
      <w:pPr>
        <w:rPr>
          <w:rFonts w:cs="Arial"/>
          <w:szCs w:val="20"/>
          <w:lang w:eastAsia="ja-JP"/>
        </w:rPr>
      </w:pPr>
      <w:r w:rsidRPr="00E31332">
        <w:rPr>
          <w:rFonts w:cs="Arial"/>
          <w:szCs w:val="20"/>
          <w:lang w:eastAsia="ja-JP"/>
        </w:rPr>
        <w:t>Note 1: One of the devices X and Y is a UE and the other is its serving gNB.</w:t>
      </w:r>
    </w:p>
    <w:p w14:paraId="304817F7" w14:textId="77777777" w:rsidR="000609C0" w:rsidRPr="00E31332" w:rsidRDefault="000609C0" w:rsidP="000609C0">
      <w:pPr>
        <w:wordWrap w:val="0"/>
        <w:rPr>
          <w:rFonts w:cs="Arial"/>
          <w:szCs w:val="20"/>
        </w:rPr>
      </w:pPr>
      <w:r w:rsidRPr="00E31332">
        <w:rPr>
          <w:rFonts w:cs="Arial"/>
          <w:szCs w:val="20"/>
        </w:rPr>
        <w:t xml:space="preserve">Note 2: </w:t>
      </w:r>
      <w:proofErr w:type="gramStart"/>
      <w:r w:rsidRPr="00E31332">
        <w:rPr>
          <w:rFonts w:cs="Arial"/>
          <w:szCs w:val="20"/>
        </w:rPr>
        <w:t>Whether or not</w:t>
      </w:r>
      <w:proofErr w:type="gramEnd"/>
      <w:r w:rsidRPr="00E31332">
        <w:rPr>
          <w:rFonts w:cs="Arial"/>
          <w:szCs w:val="20"/>
        </w:rPr>
        <w:t xml:space="preserve"> there is additional restriction on idle period is still FFS. </w:t>
      </w:r>
    </w:p>
    <w:p w14:paraId="58CC3127" w14:textId="77777777" w:rsidR="000609C0" w:rsidRPr="00E31332" w:rsidRDefault="000609C0" w:rsidP="000609C0">
      <w:pPr>
        <w:rPr>
          <w:rFonts w:cs="Arial"/>
          <w:szCs w:val="20"/>
          <w:lang w:eastAsia="zh-CN"/>
        </w:rPr>
      </w:pPr>
    </w:p>
    <w:p w14:paraId="2C867784" w14:textId="77777777" w:rsidR="000609C0" w:rsidRPr="00E31332" w:rsidRDefault="000609C0" w:rsidP="000609C0">
      <w:pPr>
        <w:rPr>
          <w:rFonts w:cs="Arial"/>
          <w:b/>
          <w:bCs/>
          <w:color w:val="000000"/>
          <w:szCs w:val="20"/>
          <w:highlight w:val="green"/>
          <w:lang w:eastAsia="zh-CN"/>
        </w:rPr>
      </w:pPr>
      <w:r w:rsidRPr="00E31332">
        <w:rPr>
          <w:rFonts w:cs="Arial"/>
          <w:b/>
          <w:bCs/>
          <w:color w:val="000000"/>
          <w:szCs w:val="20"/>
          <w:highlight w:val="green"/>
          <w:lang w:eastAsia="zh-CN"/>
        </w:rPr>
        <w:t>Agreements:</w:t>
      </w:r>
    </w:p>
    <w:p w14:paraId="3DA3CE55" w14:textId="77777777" w:rsidR="000609C0" w:rsidRPr="00E31332" w:rsidRDefault="000609C0" w:rsidP="000609C0">
      <w:pPr>
        <w:rPr>
          <w:rFonts w:cs="Arial"/>
          <w:color w:val="000000"/>
          <w:szCs w:val="20"/>
        </w:rPr>
      </w:pPr>
      <w:r w:rsidRPr="00E31332">
        <w:rPr>
          <w:rFonts w:cs="Arial"/>
          <w:color w:val="000000"/>
          <w:szCs w:val="20"/>
        </w:rPr>
        <w:t>Down-select one of the following options (target RAN1#104-e):</w:t>
      </w:r>
    </w:p>
    <w:p w14:paraId="502F6261" w14:textId="77777777" w:rsidR="000609C0" w:rsidRPr="00E31332" w:rsidRDefault="000609C0" w:rsidP="00FB05F6">
      <w:pPr>
        <w:numPr>
          <w:ilvl w:val="0"/>
          <w:numId w:val="14"/>
        </w:numPr>
        <w:spacing w:after="0" w:line="240" w:lineRule="auto"/>
        <w:rPr>
          <w:rFonts w:cs="Arial"/>
          <w:color w:val="000000"/>
          <w:szCs w:val="20"/>
        </w:rPr>
      </w:pPr>
      <w:r w:rsidRPr="00E31332">
        <w:rPr>
          <w:rFonts w:cs="Arial"/>
          <w:b/>
          <w:bCs/>
          <w:color w:val="000000"/>
          <w:szCs w:val="20"/>
        </w:rPr>
        <w:t>Option 1:</w:t>
      </w:r>
      <w:r w:rsidRPr="00E31332">
        <w:rPr>
          <w:rFonts w:cs="Arial"/>
          <w:color w:val="000000"/>
          <w:szCs w:val="20"/>
        </w:rPr>
        <w:t xml:space="preserve"> Both “CG-UCI based procedures” and “CG-DFI based procedures” are enabled or disabled for unlicensed using one RRC parameter i.e. </w:t>
      </w:r>
      <w:r w:rsidRPr="00E31332">
        <w:rPr>
          <w:rFonts w:cs="Arial"/>
          <w:i/>
          <w:iCs/>
          <w:color w:val="000000"/>
          <w:szCs w:val="20"/>
        </w:rPr>
        <w:t>cg-RetransmissionTimer-r16</w:t>
      </w:r>
      <w:r w:rsidRPr="00E31332">
        <w:rPr>
          <w:rFonts w:cs="Arial"/>
          <w:color w:val="000000"/>
          <w:szCs w:val="20"/>
        </w:rPr>
        <w:t>.</w:t>
      </w:r>
    </w:p>
    <w:p w14:paraId="44DDF25D" w14:textId="77777777" w:rsidR="000609C0" w:rsidRPr="00E31332" w:rsidRDefault="000609C0" w:rsidP="00FB05F6">
      <w:pPr>
        <w:numPr>
          <w:ilvl w:val="0"/>
          <w:numId w:val="14"/>
        </w:numPr>
        <w:spacing w:after="0" w:line="240" w:lineRule="auto"/>
        <w:rPr>
          <w:rFonts w:cs="Arial"/>
          <w:color w:val="000000"/>
          <w:szCs w:val="20"/>
          <w:lang w:val="en-GB"/>
        </w:rPr>
      </w:pPr>
      <w:r w:rsidRPr="00E31332">
        <w:rPr>
          <w:rFonts w:cs="Arial"/>
          <w:b/>
          <w:bCs/>
          <w:color w:val="000000"/>
          <w:szCs w:val="20"/>
        </w:rPr>
        <w:t>Option 2-a:</w:t>
      </w:r>
      <w:r w:rsidRPr="00E31332">
        <w:rPr>
          <w:rFonts w:cs="Arial"/>
          <w:color w:val="000000"/>
          <w:szCs w:val="20"/>
        </w:rPr>
        <w:t xml:space="preserve"> “CG-UCI based procedures” and “CG-DFI based procedures” are independently enabled or disabled for unlicensed using respective RRC parameter, i.e. new parameter X and</w:t>
      </w:r>
      <w:r w:rsidRPr="00E31332">
        <w:rPr>
          <w:rFonts w:cs="Arial"/>
          <w:i/>
          <w:iCs/>
          <w:color w:val="000000"/>
          <w:szCs w:val="20"/>
        </w:rPr>
        <w:t xml:space="preserve"> cg-RetransmissionTimer-r16, </w:t>
      </w:r>
      <w:r w:rsidRPr="00E31332">
        <w:rPr>
          <w:rFonts w:cs="Arial"/>
          <w:color w:val="000000"/>
          <w:szCs w:val="20"/>
        </w:rPr>
        <w:t>respectively.</w:t>
      </w:r>
    </w:p>
    <w:p w14:paraId="11A7AC6F" w14:textId="77777777" w:rsidR="000609C0" w:rsidRPr="00E31332" w:rsidRDefault="000609C0" w:rsidP="00FB05F6">
      <w:pPr>
        <w:numPr>
          <w:ilvl w:val="0"/>
          <w:numId w:val="14"/>
        </w:numPr>
        <w:spacing w:after="0" w:line="240" w:lineRule="auto"/>
        <w:rPr>
          <w:rFonts w:cs="Arial"/>
          <w:color w:val="000000"/>
          <w:szCs w:val="20"/>
        </w:rPr>
      </w:pPr>
      <w:r w:rsidRPr="00E31332">
        <w:rPr>
          <w:rFonts w:cs="Arial"/>
          <w:b/>
          <w:bCs/>
          <w:color w:val="000000"/>
          <w:szCs w:val="20"/>
        </w:rPr>
        <w:t>Option 2-b:</w:t>
      </w:r>
      <w:r w:rsidRPr="00E31332">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sidRPr="00E31332">
        <w:rPr>
          <w:rFonts w:cs="Arial"/>
          <w:i/>
          <w:iCs/>
          <w:color w:val="000000"/>
          <w:szCs w:val="20"/>
        </w:rPr>
        <w:t xml:space="preserve"> cg-RetransmissionTimer-r16.</w:t>
      </w:r>
    </w:p>
    <w:p w14:paraId="688EDF36" w14:textId="77777777" w:rsidR="000609C0" w:rsidRPr="00E31332" w:rsidRDefault="000609C0" w:rsidP="00FB05F6">
      <w:pPr>
        <w:numPr>
          <w:ilvl w:val="0"/>
          <w:numId w:val="14"/>
        </w:numPr>
        <w:spacing w:after="0" w:line="240" w:lineRule="auto"/>
        <w:rPr>
          <w:rFonts w:cs="Arial"/>
          <w:i/>
          <w:iCs/>
          <w:color w:val="000000"/>
          <w:szCs w:val="20"/>
        </w:rPr>
      </w:pPr>
      <w:r w:rsidRPr="00E31332">
        <w:rPr>
          <w:rFonts w:cs="Arial"/>
          <w:b/>
          <w:bCs/>
          <w:color w:val="000000"/>
          <w:szCs w:val="20"/>
        </w:rPr>
        <w:t>Option 3:</w:t>
      </w:r>
      <w:r w:rsidRPr="00E31332">
        <w:rPr>
          <w:rFonts w:cs="Arial"/>
          <w:color w:val="000000"/>
          <w:szCs w:val="20"/>
        </w:rPr>
        <w:t xml:space="preserve"> CG-UCI based procedures are supported for unlicensed. CG-DFI based procedures are enabled or disabled for unlicensed using one RRC parameter</w:t>
      </w:r>
      <w:r w:rsidRPr="00E31332">
        <w:rPr>
          <w:rFonts w:cs="Arial"/>
          <w:i/>
          <w:iCs/>
          <w:color w:val="000000"/>
          <w:szCs w:val="20"/>
        </w:rPr>
        <w:t xml:space="preserve"> i.e. cg-RetransmissionTimer-r16</w:t>
      </w:r>
    </w:p>
    <w:p w14:paraId="4C15FFFF" w14:textId="77777777" w:rsidR="000609C0" w:rsidRPr="00E31332" w:rsidRDefault="000609C0" w:rsidP="00FB05F6">
      <w:pPr>
        <w:numPr>
          <w:ilvl w:val="0"/>
          <w:numId w:val="14"/>
        </w:numPr>
        <w:spacing w:after="0" w:line="240" w:lineRule="auto"/>
        <w:rPr>
          <w:rFonts w:cs="Arial"/>
          <w:color w:val="000000"/>
          <w:szCs w:val="20"/>
        </w:rPr>
      </w:pPr>
      <w:r w:rsidRPr="00E31332">
        <w:rPr>
          <w:rFonts w:cs="Arial"/>
          <w:color w:val="000000"/>
          <w:szCs w:val="20"/>
        </w:rPr>
        <w:t>Note: Procedures based on CG-UCI rely on UE including CG-UCI in CG PUSCH at least as in Rel-16 where the values of the respective fields of CG-UCI are decided by UE.</w:t>
      </w:r>
    </w:p>
    <w:p w14:paraId="030AAA43" w14:textId="77777777" w:rsidR="000609C0" w:rsidRPr="00E31332" w:rsidRDefault="000609C0" w:rsidP="00FB05F6">
      <w:pPr>
        <w:numPr>
          <w:ilvl w:val="0"/>
          <w:numId w:val="14"/>
        </w:numPr>
        <w:spacing w:after="0" w:line="240" w:lineRule="auto"/>
        <w:rPr>
          <w:rFonts w:cs="Arial"/>
          <w:color w:val="000000"/>
          <w:szCs w:val="20"/>
        </w:rPr>
      </w:pPr>
      <w:r w:rsidRPr="00E31332">
        <w:rPr>
          <w:rFonts w:cs="Arial"/>
          <w:color w:val="000000"/>
          <w:szCs w:val="20"/>
        </w:rPr>
        <w:t xml:space="preserve">Note: Procedures based on CG-DFI rely on automatic re-transmission on CG configuration and reception of CG downlink feedback information (DFI) in DCI for re-transmissions. </w:t>
      </w:r>
    </w:p>
    <w:p w14:paraId="4B3290E6" w14:textId="77777777" w:rsidR="000609C0" w:rsidRPr="00E31332" w:rsidRDefault="000609C0" w:rsidP="000609C0">
      <w:pPr>
        <w:rPr>
          <w:rFonts w:cs="Arial"/>
          <w:szCs w:val="20"/>
          <w:lang w:eastAsia="zh-CN"/>
        </w:rPr>
      </w:pPr>
    </w:p>
    <w:p w14:paraId="6DEDA91C"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517D9B0C" w14:textId="77777777" w:rsidR="000609C0" w:rsidRPr="00E31332" w:rsidRDefault="000609C0" w:rsidP="00704930">
      <w:pPr>
        <w:numPr>
          <w:ilvl w:val="0"/>
          <w:numId w:val="16"/>
        </w:numPr>
        <w:spacing w:after="0" w:line="240" w:lineRule="auto"/>
        <w:rPr>
          <w:rFonts w:cs="Arial"/>
          <w:szCs w:val="20"/>
        </w:rPr>
      </w:pPr>
      <w:r w:rsidRPr="00E31332">
        <w:rPr>
          <w:rFonts w:cs="Arial"/>
          <w:szCs w:val="20"/>
        </w:rPr>
        <w:t>The gNB configures a UE to initiate semi-static CO in an unlicensed channel(s) only if the gNB configures the UE also with the higher layer parameters of the gNB’s initiating semi-static CO in the same channel(s).</w:t>
      </w:r>
    </w:p>
    <w:p w14:paraId="5AB1E935" w14:textId="77777777" w:rsidR="000609C0" w:rsidRPr="00E31332" w:rsidRDefault="000609C0" w:rsidP="00704930">
      <w:pPr>
        <w:numPr>
          <w:ilvl w:val="1"/>
          <w:numId w:val="16"/>
        </w:numPr>
        <w:spacing w:after="0" w:line="240" w:lineRule="auto"/>
        <w:rPr>
          <w:rFonts w:cs="Arial"/>
          <w:szCs w:val="20"/>
        </w:rPr>
      </w:pPr>
      <w:r w:rsidRPr="00E31332">
        <w:rPr>
          <w:rFonts w:cs="Arial"/>
          <w:szCs w:val="20"/>
        </w:rPr>
        <w:t>Note: UE initiated FBE configuration is configured per serving cell</w:t>
      </w:r>
    </w:p>
    <w:p w14:paraId="764C8BE3" w14:textId="77777777" w:rsidR="000609C0" w:rsidRPr="00E31332" w:rsidRDefault="000609C0" w:rsidP="000609C0">
      <w:pPr>
        <w:rPr>
          <w:rFonts w:cs="Arial"/>
          <w:szCs w:val="20"/>
          <w:lang w:eastAsia="zh-CN"/>
        </w:rPr>
      </w:pPr>
    </w:p>
    <w:p w14:paraId="719F8A68" w14:textId="77777777" w:rsidR="000609C0" w:rsidRPr="00E31332" w:rsidRDefault="000609C0" w:rsidP="000609C0">
      <w:pPr>
        <w:rPr>
          <w:rFonts w:cs="Arial"/>
          <w:szCs w:val="20"/>
          <w:highlight w:val="green"/>
        </w:rPr>
      </w:pPr>
      <w:r w:rsidRPr="00E31332">
        <w:rPr>
          <w:rFonts w:cs="Arial"/>
          <w:szCs w:val="20"/>
          <w:highlight w:val="green"/>
        </w:rPr>
        <w:t>Agreements:</w:t>
      </w:r>
    </w:p>
    <w:p w14:paraId="108DBD3B"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r w:rsidRPr="00E31332">
        <w:rPr>
          <w:rStyle w:val="apple-converted-space"/>
          <w:rFonts w:cs="Arial"/>
          <w:szCs w:val="20"/>
          <w:lang w:eastAsia="ko-KR"/>
        </w:rPr>
        <w:t> </w:t>
      </w:r>
      <w:r w:rsidRPr="00E31332">
        <w:rPr>
          <w:rFonts w:cs="Arial"/>
          <w:szCs w:val="20"/>
          <w:lang w:eastAsia="ko-KR"/>
        </w:rPr>
        <w:t>FFP Period for UE-initiated COT is separately provided from FFP period for gNB-initiated COT.</w:t>
      </w:r>
    </w:p>
    <w:p w14:paraId="28A1473E" w14:textId="77777777" w:rsidR="000609C0" w:rsidRPr="00E31332" w:rsidRDefault="000609C0" w:rsidP="000609C0">
      <w:pPr>
        <w:rPr>
          <w:rFonts w:cs="Arial"/>
          <w:szCs w:val="20"/>
          <w:lang w:eastAsia="zh-CN"/>
        </w:rPr>
      </w:pPr>
      <w:r w:rsidRPr="00E31332">
        <w:rPr>
          <w:rFonts w:cs="Arial"/>
          <w:szCs w:val="20"/>
          <w:lang w:eastAsia="ko-KR"/>
        </w:rPr>
        <w:t>o    Note: Any value for the period, shall be at least 1ms and at most 10ms.</w:t>
      </w:r>
    </w:p>
    <w:p w14:paraId="4E36E1F3" w14:textId="77777777" w:rsidR="000609C0" w:rsidRPr="00E31332" w:rsidRDefault="000609C0" w:rsidP="000609C0">
      <w:pPr>
        <w:rPr>
          <w:rFonts w:cs="Arial"/>
          <w:szCs w:val="20"/>
          <w:lang w:eastAsia="zh-CN"/>
        </w:rPr>
      </w:pPr>
      <w:r w:rsidRPr="00E31332">
        <w:rPr>
          <w:rFonts w:cs="Arial"/>
          <w:szCs w:val="20"/>
          <w:lang w:eastAsia="ko-KR"/>
        </w:rPr>
        <w:t>o    Note: Aim for low complexity</w:t>
      </w:r>
      <w:r w:rsidRPr="00E31332">
        <w:rPr>
          <w:rStyle w:val="apple-converted-space"/>
          <w:rFonts w:cs="Arial"/>
          <w:szCs w:val="20"/>
          <w:lang w:eastAsia="ko-KR"/>
        </w:rPr>
        <w:t> </w:t>
      </w:r>
      <w:r w:rsidRPr="00E31332">
        <w:rPr>
          <w:rFonts w:cs="Arial"/>
          <w:szCs w:val="20"/>
          <w:lang w:eastAsia="ko-KR"/>
        </w:rPr>
        <w:t>operation</w:t>
      </w:r>
      <w:r w:rsidRPr="00E31332">
        <w:rPr>
          <w:rStyle w:val="apple-converted-space"/>
          <w:rFonts w:cs="Arial"/>
          <w:szCs w:val="20"/>
          <w:lang w:eastAsia="ko-KR"/>
        </w:rPr>
        <w:t> </w:t>
      </w:r>
      <w:r w:rsidRPr="00E31332">
        <w:rPr>
          <w:rFonts w:cs="Arial"/>
          <w:szCs w:val="20"/>
          <w:lang w:eastAsia="ko-KR"/>
        </w:rPr>
        <w:t>to handle gNB and UE COT interactions</w:t>
      </w:r>
    </w:p>
    <w:p w14:paraId="2A870B9C" w14:textId="77777777" w:rsidR="000609C0" w:rsidRPr="00E31332" w:rsidRDefault="000609C0" w:rsidP="000609C0">
      <w:pPr>
        <w:rPr>
          <w:rFonts w:cs="Arial"/>
          <w:szCs w:val="20"/>
          <w:highlight w:val="green"/>
        </w:rPr>
      </w:pPr>
      <w:r w:rsidRPr="00E31332">
        <w:rPr>
          <w:rFonts w:cs="Arial"/>
          <w:szCs w:val="20"/>
          <w:highlight w:val="green"/>
        </w:rPr>
        <w:t>Agreements:</w:t>
      </w:r>
    </w:p>
    <w:p w14:paraId="19D51B78" w14:textId="77777777" w:rsidR="000609C0" w:rsidRPr="00E31332" w:rsidRDefault="000609C0" w:rsidP="000609C0">
      <w:pPr>
        <w:rPr>
          <w:rFonts w:cs="Arial"/>
          <w:szCs w:val="20"/>
          <w:lang w:eastAsia="zh-CN"/>
        </w:rPr>
      </w:pPr>
      <w:r w:rsidRPr="00E31332">
        <w:rPr>
          <w:rFonts w:cs="Arial"/>
          <w:szCs w:val="20"/>
          <w:lang w:eastAsia="ko-KR"/>
        </w:rPr>
        <w:t xml:space="preserve">In semi-static channel access mode, a UE should be able to determine whether a scheduled UL transmission should be transmitted according to shared gNB COT or UE-initiated COT. </w:t>
      </w:r>
    </w:p>
    <w:p w14:paraId="1F8B7C20" w14:textId="77777777" w:rsidR="000609C0" w:rsidRPr="00E31332" w:rsidRDefault="000609C0" w:rsidP="00704930">
      <w:pPr>
        <w:numPr>
          <w:ilvl w:val="0"/>
          <w:numId w:val="18"/>
        </w:numPr>
        <w:spacing w:after="0" w:line="240" w:lineRule="auto"/>
        <w:rPr>
          <w:rFonts w:cs="Arial"/>
          <w:szCs w:val="20"/>
          <w:lang w:eastAsia="zh-CN"/>
        </w:rPr>
      </w:pPr>
      <w:r w:rsidRPr="00E31332">
        <w:rPr>
          <w:rFonts w:cs="Arial"/>
          <w:szCs w:val="20"/>
          <w:lang w:eastAsia="ko-KR"/>
        </w:rPr>
        <w:t>UE determines the initiator of a COT based on at least one of the following alternatives:</w:t>
      </w:r>
    </w:p>
    <w:p w14:paraId="45258D93"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1: Introduce additional bit field in the scheduling DCI</w:t>
      </w:r>
    </w:p>
    <w:p w14:paraId="4CB511D9"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2: Based on</w:t>
      </w:r>
      <w:r w:rsidRPr="00E31332">
        <w:rPr>
          <w:rStyle w:val="apple-converted-space"/>
          <w:rFonts w:cs="Arial"/>
          <w:szCs w:val="20"/>
          <w:lang w:eastAsia="ko-KR"/>
        </w:rPr>
        <w:t> </w:t>
      </w:r>
      <w:r w:rsidRPr="00E31332">
        <w:rPr>
          <w:rFonts w:cs="Arial"/>
          <w:szCs w:val="20"/>
          <w:lang w:eastAsia="ko-KR"/>
        </w:rPr>
        <w:t>ChannelAccess-CPext</w:t>
      </w:r>
      <w:r w:rsidRPr="00E31332">
        <w:rPr>
          <w:rStyle w:val="apple-converted-space"/>
          <w:rFonts w:cs="Arial"/>
          <w:szCs w:val="20"/>
          <w:lang w:eastAsia="ko-KR"/>
        </w:rPr>
        <w:t> </w:t>
      </w:r>
      <w:r w:rsidRPr="00E31332">
        <w:rPr>
          <w:rFonts w:cs="Arial"/>
          <w:szCs w:val="20"/>
          <w:lang w:eastAsia="ko-KR"/>
        </w:rPr>
        <w:t>field in DCI</w:t>
      </w:r>
    </w:p>
    <w:p w14:paraId="597A9CAE"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3: Based on a predetermined rule(s)</w:t>
      </w:r>
    </w:p>
    <w:p w14:paraId="4FD999CC"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4: Based on RRC signalling</w:t>
      </w:r>
    </w:p>
    <w:p w14:paraId="69EE1819"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w:t>
      </w:r>
      <w:r w:rsidRPr="00E31332">
        <w:rPr>
          <w:rStyle w:val="apple-converted-space"/>
          <w:rFonts w:cs="Arial"/>
          <w:szCs w:val="20"/>
          <w:lang w:eastAsia="ko-KR"/>
        </w:rPr>
        <w:t> </w:t>
      </w:r>
      <w:r w:rsidRPr="00E31332">
        <w:rPr>
          <w:rFonts w:cs="Arial"/>
          <w:szCs w:val="20"/>
          <w:lang w:eastAsia="ko-KR"/>
        </w:rPr>
        <w:t>5: Based on</w:t>
      </w:r>
      <w:r w:rsidRPr="00E31332">
        <w:rPr>
          <w:rStyle w:val="apple-converted-space"/>
          <w:rFonts w:cs="Arial"/>
          <w:szCs w:val="20"/>
          <w:lang w:eastAsia="ko-KR"/>
        </w:rPr>
        <w:t> </w:t>
      </w:r>
      <w:r w:rsidRPr="00E31332">
        <w:rPr>
          <w:rFonts w:cs="Arial"/>
          <w:szCs w:val="20"/>
          <w:lang w:eastAsia="ko-KR"/>
        </w:rPr>
        <w:t>MAC CE</w:t>
      </w:r>
    </w:p>
    <w:p w14:paraId="6E1F73FC"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val="sv-SE" w:eastAsia="ko-KR"/>
        </w:rPr>
        <w:t>FFS other alternatives</w:t>
      </w:r>
    </w:p>
    <w:p w14:paraId="47B182E2" w14:textId="77777777" w:rsidR="000609C0" w:rsidRPr="00E31332" w:rsidRDefault="000609C0" w:rsidP="00704930">
      <w:pPr>
        <w:numPr>
          <w:ilvl w:val="0"/>
          <w:numId w:val="18"/>
        </w:numPr>
        <w:spacing w:after="0" w:line="240" w:lineRule="auto"/>
        <w:rPr>
          <w:rFonts w:cs="Arial"/>
          <w:szCs w:val="20"/>
          <w:lang w:eastAsia="zh-CN"/>
        </w:rPr>
      </w:pPr>
      <w:r w:rsidRPr="00E31332">
        <w:rPr>
          <w:rFonts w:cs="Arial"/>
          <w:szCs w:val="20"/>
          <w:lang w:eastAsia="ko-KR"/>
        </w:rPr>
        <w:t>FFS on overriding possibility and/or the assumption</w:t>
      </w:r>
    </w:p>
    <w:p w14:paraId="7FF6E726" w14:textId="77777777" w:rsidR="000609C0" w:rsidRDefault="000609C0" w:rsidP="00704930">
      <w:pPr>
        <w:numPr>
          <w:ilvl w:val="0"/>
          <w:numId w:val="18"/>
        </w:numPr>
        <w:spacing w:after="0" w:line="240" w:lineRule="auto"/>
        <w:rPr>
          <w:rFonts w:cs="Arial"/>
          <w:szCs w:val="20"/>
          <w:lang w:eastAsia="zh-CN"/>
        </w:rPr>
      </w:pPr>
      <w:r w:rsidRPr="00E31332">
        <w:rPr>
          <w:rFonts w:cs="Arial"/>
          <w:szCs w:val="20"/>
          <w:lang w:eastAsia="ko-KR"/>
        </w:rPr>
        <w:t>Note: A scheduled UL transmission cannot be transmitted according to both shared gNB COT and UE-initiated COT.</w:t>
      </w:r>
    </w:p>
    <w:p w14:paraId="3E0E8ED9" w14:textId="77777777" w:rsidR="000609C0" w:rsidRPr="00E31332" w:rsidRDefault="000609C0" w:rsidP="000609C0">
      <w:pPr>
        <w:spacing w:after="0" w:line="240" w:lineRule="auto"/>
        <w:ind w:left="720"/>
        <w:rPr>
          <w:rFonts w:cs="Arial"/>
          <w:szCs w:val="20"/>
          <w:lang w:eastAsia="zh-CN"/>
        </w:rPr>
      </w:pPr>
    </w:p>
    <w:p w14:paraId="4F8ADFFD" w14:textId="77777777" w:rsidR="000609C0" w:rsidRPr="00E31332" w:rsidRDefault="000609C0" w:rsidP="000609C0">
      <w:pPr>
        <w:rPr>
          <w:rFonts w:cs="Arial"/>
          <w:szCs w:val="20"/>
          <w:highlight w:val="green"/>
        </w:rPr>
      </w:pPr>
      <w:r w:rsidRPr="00E31332">
        <w:rPr>
          <w:rFonts w:cs="Arial"/>
          <w:szCs w:val="20"/>
          <w:highlight w:val="green"/>
        </w:rPr>
        <w:t>Agreements:</w:t>
      </w:r>
    </w:p>
    <w:p w14:paraId="1DBFDFDA"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p>
    <w:p w14:paraId="64FB7A19" w14:textId="77777777" w:rsidR="000609C0" w:rsidRPr="00E31332" w:rsidRDefault="000609C0" w:rsidP="00704930">
      <w:pPr>
        <w:numPr>
          <w:ilvl w:val="0"/>
          <w:numId w:val="19"/>
        </w:numPr>
        <w:spacing w:after="0" w:line="240" w:lineRule="auto"/>
        <w:rPr>
          <w:rFonts w:cs="Arial"/>
          <w:szCs w:val="20"/>
          <w:lang w:eastAsia="zh-CN"/>
        </w:rPr>
      </w:pPr>
      <w:r w:rsidRPr="00E31332">
        <w:rPr>
          <w:rFonts w:cs="Arial"/>
          <w:szCs w:val="20"/>
          <w:lang w:eastAsia="ko-KR"/>
        </w:rPr>
        <w:t xml:space="preserve">When a configured UL transmission is aligned with a UE FFP boundary and ends before the idle period of that UE FFP associated to the UE, </w:t>
      </w:r>
      <w:proofErr w:type="gramStart"/>
      <w:r w:rsidRPr="00E31332">
        <w:rPr>
          <w:rFonts w:cs="Arial"/>
          <w:szCs w:val="20"/>
          <w:lang w:eastAsia="ko-KR"/>
        </w:rPr>
        <w:t>down-select</w:t>
      </w:r>
      <w:proofErr w:type="gramEnd"/>
      <w:r w:rsidRPr="00E31332">
        <w:rPr>
          <w:rFonts w:cs="Arial"/>
          <w:szCs w:val="20"/>
          <w:lang w:eastAsia="ko-KR"/>
        </w:rPr>
        <w:t xml:space="preserve"> one of the following:</w:t>
      </w:r>
    </w:p>
    <w:p w14:paraId="1E87EB00" w14:textId="77777777" w:rsidR="000609C0" w:rsidRPr="00E31332" w:rsidRDefault="000609C0" w:rsidP="00704930">
      <w:pPr>
        <w:numPr>
          <w:ilvl w:val="1"/>
          <w:numId w:val="19"/>
        </w:numPr>
        <w:spacing w:after="0" w:line="240" w:lineRule="auto"/>
        <w:rPr>
          <w:rFonts w:cs="Arial"/>
          <w:szCs w:val="20"/>
          <w:lang w:eastAsia="zh-CN"/>
        </w:rPr>
      </w:pPr>
      <w:r w:rsidRPr="00E31332">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F4F1146" w14:textId="77777777" w:rsidR="000609C0" w:rsidRPr="00E31332" w:rsidRDefault="000609C0" w:rsidP="00704930">
      <w:pPr>
        <w:numPr>
          <w:ilvl w:val="1"/>
          <w:numId w:val="19"/>
        </w:numPr>
        <w:spacing w:after="0" w:line="240" w:lineRule="auto"/>
        <w:rPr>
          <w:rFonts w:cs="Arial"/>
          <w:szCs w:val="20"/>
          <w:lang w:eastAsia="zh-CN"/>
        </w:rPr>
      </w:pPr>
      <w:r w:rsidRPr="00E31332">
        <w:rPr>
          <w:rFonts w:cs="Arial"/>
          <w:szCs w:val="20"/>
          <w:lang w:eastAsia="ko-KR"/>
        </w:rPr>
        <w:t>Alt-b: The UE assumes that the configured UL transmission corresponds to UE-initiated COT.</w:t>
      </w:r>
    </w:p>
    <w:p w14:paraId="7756A60F" w14:textId="77777777" w:rsidR="000609C0" w:rsidRPr="00E31332" w:rsidRDefault="000609C0" w:rsidP="00704930">
      <w:pPr>
        <w:numPr>
          <w:ilvl w:val="1"/>
          <w:numId w:val="19"/>
        </w:numPr>
        <w:spacing w:after="0" w:line="240" w:lineRule="auto"/>
        <w:rPr>
          <w:rFonts w:cs="Arial"/>
          <w:szCs w:val="20"/>
          <w:lang w:eastAsia="zh-CN"/>
        </w:rPr>
      </w:pPr>
      <w:r w:rsidRPr="00E31332">
        <w:rPr>
          <w:rFonts w:cs="Arial"/>
          <w:szCs w:val="20"/>
          <w:lang w:eastAsia="ko-KR"/>
        </w:rPr>
        <w:t xml:space="preserve">Alt-c: The UE assumption on whether the configured UL transmission </w:t>
      </w:r>
      <w:proofErr w:type="gramStart"/>
      <w:r w:rsidRPr="00E31332">
        <w:rPr>
          <w:rFonts w:cs="Arial"/>
          <w:szCs w:val="20"/>
          <w:lang w:eastAsia="ko-KR"/>
        </w:rPr>
        <w:t>is allowed to</w:t>
      </w:r>
      <w:proofErr w:type="gramEnd"/>
      <w:r w:rsidRPr="00E31332">
        <w:rPr>
          <w:rFonts w:cs="Arial"/>
          <w:szCs w:val="20"/>
          <w:lang w:eastAsia="ko-KR"/>
        </w:rPr>
        <w:t xml:space="preserve"> correspond to UE-initiated COT is based on gNB configuration.</w:t>
      </w:r>
    </w:p>
    <w:p w14:paraId="522D8269" w14:textId="77777777" w:rsidR="000609C0" w:rsidRPr="00E31332" w:rsidRDefault="000609C0" w:rsidP="00704930">
      <w:pPr>
        <w:numPr>
          <w:ilvl w:val="0"/>
          <w:numId w:val="20"/>
        </w:numPr>
        <w:spacing w:after="0" w:line="240" w:lineRule="auto"/>
        <w:rPr>
          <w:rFonts w:cs="Arial"/>
          <w:szCs w:val="20"/>
          <w:lang w:eastAsia="zh-CN"/>
        </w:rPr>
      </w:pPr>
      <w:r w:rsidRPr="00E31332">
        <w:rPr>
          <w:rFonts w:cs="Arial"/>
          <w:szCs w:val="20"/>
          <w:lang w:eastAsia="ko-KR"/>
        </w:rPr>
        <w:t>When a configured UL transmission starts after a UE FFP boundary and ends before the idle period of that UE FFP associated to the UE:</w:t>
      </w:r>
    </w:p>
    <w:p w14:paraId="36F0E4D1" w14:textId="77777777" w:rsidR="000609C0" w:rsidRPr="00E31332" w:rsidRDefault="000609C0" w:rsidP="00704930">
      <w:pPr>
        <w:numPr>
          <w:ilvl w:val="1"/>
          <w:numId w:val="20"/>
        </w:numPr>
        <w:spacing w:after="0" w:line="240" w:lineRule="auto"/>
        <w:rPr>
          <w:rFonts w:cs="Arial"/>
          <w:szCs w:val="20"/>
          <w:lang w:eastAsia="zh-CN"/>
        </w:rPr>
      </w:pPr>
      <w:r w:rsidRPr="00E31332">
        <w:rPr>
          <w:rFonts w:cs="Arial"/>
          <w:szCs w:val="20"/>
          <w:lang w:eastAsia="ko-KR"/>
        </w:rPr>
        <w:t>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initiated</w:t>
      </w:r>
      <w:r w:rsidRPr="00E31332">
        <w:rPr>
          <w:rStyle w:val="apple-converted-space"/>
          <w:rFonts w:cs="Arial"/>
          <w:szCs w:val="20"/>
          <w:lang w:eastAsia="ko-KR"/>
        </w:rPr>
        <w:t> </w:t>
      </w:r>
      <w:r w:rsidRPr="00E31332">
        <w:rPr>
          <w:rFonts w:cs="Arial"/>
          <w:szCs w:val="20"/>
          <w:lang w:eastAsia="ko-KR"/>
        </w:rPr>
        <w:t>the UE FFP, then UE assumes that the configured UL transmission corresponds to UE-initiated COT</w:t>
      </w:r>
    </w:p>
    <w:p w14:paraId="5286E444" w14:textId="77777777" w:rsidR="000609C0" w:rsidRPr="00E31332" w:rsidRDefault="000609C0" w:rsidP="00704930">
      <w:pPr>
        <w:numPr>
          <w:ilvl w:val="1"/>
          <w:numId w:val="20"/>
        </w:numPr>
        <w:spacing w:after="0" w:line="240" w:lineRule="auto"/>
        <w:rPr>
          <w:rFonts w:cs="Arial"/>
          <w:szCs w:val="20"/>
          <w:lang w:eastAsia="zh-CN"/>
        </w:rPr>
      </w:pPr>
      <w:r w:rsidRPr="00E31332">
        <w:rPr>
          <w:rFonts w:cs="Arial"/>
          <w:szCs w:val="20"/>
          <w:lang w:eastAsia="ko-KR"/>
        </w:rPr>
        <w:t>Otherwise, If the transmission is confined within a gNB FFP before the idle period of that gNB FFP, and 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determined</w:t>
      </w:r>
      <w:r w:rsidRPr="00E31332">
        <w:rPr>
          <w:rStyle w:val="apple-converted-space"/>
          <w:rFonts w:cs="Arial"/>
          <w:szCs w:val="20"/>
          <w:lang w:eastAsia="ko-KR"/>
        </w:rPr>
        <w:t> </w:t>
      </w:r>
      <w:r w:rsidRPr="00E31332">
        <w:rPr>
          <w:rFonts w:cs="Arial"/>
          <w:szCs w:val="20"/>
          <w:lang w:eastAsia="ko-KR"/>
        </w:rPr>
        <w:t>that gNB has initiated that gNB FFP, then UE assumes that the configured UL transmission corresponds to gNB-initiated COT.</w:t>
      </w:r>
    </w:p>
    <w:p w14:paraId="1BEFE357" w14:textId="77777777" w:rsidR="000609C0" w:rsidRPr="00E31332" w:rsidRDefault="000609C0" w:rsidP="00704930">
      <w:pPr>
        <w:numPr>
          <w:ilvl w:val="0"/>
          <w:numId w:val="20"/>
        </w:numPr>
        <w:spacing w:after="0" w:line="240" w:lineRule="auto"/>
        <w:rPr>
          <w:rFonts w:cs="Arial"/>
          <w:szCs w:val="20"/>
          <w:lang w:eastAsia="zh-CN"/>
        </w:rPr>
      </w:pPr>
      <w:r w:rsidRPr="00E31332">
        <w:rPr>
          <w:rFonts w:cs="Arial"/>
          <w:szCs w:val="20"/>
          <w:lang w:eastAsia="ko-KR"/>
        </w:rPr>
        <w:t>FFS on other conditions for determining the corresponding UE or gNB initiated COT</w:t>
      </w:r>
    </w:p>
    <w:p w14:paraId="5CF143E4" w14:textId="77777777" w:rsidR="000609C0" w:rsidRDefault="000609C0" w:rsidP="00704930">
      <w:pPr>
        <w:numPr>
          <w:ilvl w:val="0"/>
          <w:numId w:val="20"/>
        </w:numPr>
        <w:spacing w:after="0" w:line="240" w:lineRule="auto"/>
        <w:rPr>
          <w:rFonts w:cs="Arial"/>
          <w:szCs w:val="20"/>
          <w:lang w:eastAsia="zh-CN"/>
        </w:rPr>
      </w:pPr>
      <w:r w:rsidRPr="00E31332">
        <w:rPr>
          <w:rFonts w:cs="Arial"/>
          <w:szCs w:val="20"/>
          <w:lang w:eastAsia="ko-KR"/>
        </w:rPr>
        <w:t>Note: A configured UL transmission cannot be transmitted according to both shared gNB COT and UE-initiated COT.</w:t>
      </w:r>
    </w:p>
    <w:p w14:paraId="2EC66004" w14:textId="77777777" w:rsidR="000609C0" w:rsidRDefault="000609C0" w:rsidP="000609C0">
      <w:pPr>
        <w:spacing w:after="0" w:line="240" w:lineRule="auto"/>
        <w:rPr>
          <w:rFonts w:cs="Arial"/>
          <w:szCs w:val="20"/>
          <w:lang w:eastAsia="ko-KR"/>
        </w:rPr>
      </w:pPr>
    </w:p>
    <w:p w14:paraId="0B5E394C" w14:textId="77777777" w:rsidR="000609C0" w:rsidRDefault="000609C0" w:rsidP="000609C0">
      <w:pPr>
        <w:pStyle w:val="Heading3"/>
      </w:pPr>
      <w:r>
        <w:t>4.1.3</w:t>
      </w:r>
      <w:r>
        <w:tab/>
        <w:t>Agreements in RAN1#104-e</w:t>
      </w:r>
    </w:p>
    <w:p w14:paraId="38C8C2CB" w14:textId="77777777" w:rsidR="000609C0" w:rsidRPr="00E31332" w:rsidRDefault="000609C0" w:rsidP="000609C0">
      <w:pPr>
        <w:spacing w:after="0" w:line="240" w:lineRule="auto"/>
        <w:rPr>
          <w:rFonts w:cs="Arial"/>
          <w:szCs w:val="20"/>
          <w:lang w:eastAsia="zh-CN"/>
        </w:rPr>
      </w:pPr>
    </w:p>
    <w:p w14:paraId="08E5C9B4" w14:textId="77777777" w:rsidR="000609C0" w:rsidRPr="00AB0A20" w:rsidRDefault="000609C0" w:rsidP="000609C0">
      <w:pPr>
        <w:rPr>
          <w:rFonts w:cs="Arial"/>
          <w:szCs w:val="20"/>
          <w:highlight w:val="green"/>
        </w:rPr>
      </w:pPr>
      <w:r w:rsidRPr="00AB0A20">
        <w:rPr>
          <w:rFonts w:cs="Arial"/>
          <w:szCs w:val="20"/>
          <w:highlight w:val="green"/>
        </w:rPr>
        <w:t>Agreement:</w:t>
      </w:r>
    </w:p>
    <w:p w14:paraId="7277BDB4" w14:textId="77777777" w:rsidR="000609C0" w:rsidRPr="00AB0A20" w:rsidRDefault="000609C0" w:rsidP="00704930">
      <w:pPr>
        <w:numPr>
          <w:ilvl w:val="0"/>
          <w:numId w:val="30"/>
        </w:numPr>
        <w:spacing w:after="0" w:line="240" w:lineRule="auto"/>
        <w:rPr>
          <w:rFonts w:cs="Arial"/>
          <w:szCs w:val="20"/>
        </w:rPr>
      </w:pPr>
      <w:r w:rsidRPr="00AB0A20">
        <w:rPr>
          <w:rFonts w:cs="Arial"/>
          <w:szCs w:val="20"/>
        </w:rPr>
        <w:t>PUSCH repetition Type B is supported for unlicensed band operation when using NR IIoT Rel-16 based CG</w:t>
      </w:r>
    </w:p>
    <w:p w14:paraId="76B58EE2" w14:textId="77777777" w:rsidR="000609C0" w:rsidRPr="00AB0A20" w:rsidRDefault="000609C0" w:rsidP="00704930">
      <w:pPr>
        <w:numPr>
          <w:ilvl w:val="1"/>
          <w:numId w:val="30"/>
        </w:numPr>
        <w:spacing w:line="240" w:lineRule="auto"/>
        <w:rPr>
          <w:rFonts w:cs="Arial"/>
          <w:szCs w:val="20"/>
        </w:rPr>
      </w:pPr>
      <w:r w:rsidRPr="00AB0A20">
        <w:rPr>
          <w:rFonts w:cs="Arial"/>
          <w:szCs w:val="20"/>
        </w:rPr>
        <w:t>FFS whether/how to enhance</w:t>
      </w:r>
    </w:p>
    <w:p w14:paraId="2E3774E8" w14:textId="77777777" w:rsidR="000609C0" w:rsidRPr="00AB0A20" w:rsidRDefault="000609C0" w:rsidP="000609C0">
      <w:pPr>
        <w:rPr>
          <w:rFonts w:cs="Arial"/>
          <w:b/>
          <w:bCs/>
          <w:szCs w:val="20"/>
          <w:lang w:eastAsia="x-none"/>
        </w:rPr>
      </w:pPr>
      <w:r w:rsidRPr="00AB0A20">
        <w:rPr>
          <w:rFonts w:cs="Arial"/>
          <w:szCs w:val="20"/>
          <w:highlight w:val="green"/>
          <w:lang w:eastAsia="x-none"/>
        </w:rPr>
        <w:t>Agreement</w:t>
      </w:r>
      <w:r w:rsidRPr="00AB0A20">
        <w:rPr>
          <w:rFonts w:cs="Arial"/>
          <w:b/>
          <w:bCs/>
          <w:szCs w:val="20"/>
          <w:lang w:eastAsia="x-none"/>
        </w:rPr>
        <w:t>:</w:t>
      </w:r>
    </w:p>
    <w:p w14:paraId="208CA50D" w14:textId="77777777" w:rsidR="000609C0" w:rsidRPr="00AB0A20" w:rsidRDefault="000609C0" w:rsidP="00704930">
      <w:pPr>
        <w:numPr>
          <w:ilvl w:val="0"/>
          <w:numId w:val="31"/>
        </w:numPr>
        <w:spacing w:after="0" w:line="240" w:lineRule="auto"/>
        <w:rPr>
          <w:rFonts w:cs="Arial"/>
          <w:szCs w:val="20"/>
        </w:rPr>
      </w:pPr>
      <w:r w:rsidRPr="00AB0A20">
        <w:rPr>
          <w:rFonts w:cs="Arial"/>
          <w:szCs w:val="20"/>
        </w:rPr>
        <w:t>In semi-static channel access mode, UE FFP periodicity is chosen from the following set of values in ms: {1, 2, 2.5, 4, 5,10}.</w:t>
      </w:r>
    </w:p>
    <w:p w14:paraId="4EA4A31D" w14:textId="77777777" w:rsidR="000609C0" w:rsidRPr="00AB0A20" w:rsidRDefault="000609C0" w:rsidP="00704930">
      <w:pPr>
        <w:numPr>
          <w:ilvl w:val="1"/>
          <w:numId w:val="31"/>
        </w:numPr>
        <w:spacing w:line="240" w:lineRule="auto"/>
        <w:rPr>
          <w:rFonts w:cs="Arial"/>
          <w:szCs w:val="20"/>
        </w:rPr>
      </w:pPr>
      <w:r w:rsidRPr="00AB0A20">
        <w:rPr>
          <w:rFonts w:cs="Arial"/>
          <w:szCs w:val="20"/>
        </w:rPr>
        <w:t xml:space="preserve">FFS on other values </w:t>
      </w:r>
    </w:p>
    <w:p w14:paraId="1D125CA4" w14:textId="77777777" w:rsidR="000609C0" w:rsidRPr="00AB0A20" w:rsidRDefault="000609C0" w:rsidP="000609C0">
      <w:pPr>
        <w:rPr>
          <w:rFonts w:cs="Arial"/>
          <w:szCs w:val="20"/>
        </w:rPr>
      </w:pPr>
      <w:r w:rsidRPr="00AB0A20">
        <w:rPr>
          <w:rFonts w:cs="Arial"/>
          <w:szCs w:val="20"/>
          <w:highlight w:val="green"/>
        </w:rPr>
        <w:t>Agreement:</w:t>
      </w:r>
    </w:p>
    <w:p w14:paraId="6478AF88" w14:textId="77777777" w:rsidR="000609C0" w:rsidRPr="00AB0A20" w:rsidRDefault="000609C0" w:rsidP="00704930">
      <w:pPr>
        <w:pStyle w:val="ListParagraph"/>
        <w:numPr>
          <w:ilvl w:val="0"/>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In semi-static channel access mode:</w:t>
      </w:r>
    </w:p>
    <w:p w14:paraId="04F2D7D7" w14:textId="77777777" w:rsidR="000609C0" w:rsidRPr="00AB0A20" w:rsidRDefault="000609C0" w:rsidP="00704930">
      <w:pPr>
        <w:pStyle w:val="ListParagraph"/>
        <w:numPr>
          <w:ilvl w:val="1"/>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An FFP period for UE-initiated COT is configured as the same, integer multiple of, or inter-factor of the FFP period configured for gNB-initiated COT </w:t>
      </w:r>
    </w:p>
    <w:p w14:paraId="734F0801" w14:textId="77777777" w:rsidR="000609C0" w:rsidRPr="00AB0A20" w:rsidRDefault="000609C0" w:rsidP="00704930">
      <w:pPr>
        <w:pStyle w:val="ListParagraph"/>
        <w:numPr>
          <w:ilvl w:val="1"/>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period for UE-initiated COT can be configured independently from FFP period of gNB-initiated COT, if the UE indicates the corresponding capability</w:t>
      </w:r>
    </w:p>
    <w:p w14:paraId="39F2F158" w14:textId="77777777" w:rsidR="000609C0" w:rsidRPr="00AB0A20" w:rsidRDefault="000609C0" w:rsidP="00704930">
      <w:pPr>
        <w:pStyle w:val="ListParagraph"/>
        <w:numPr>
          <w:ilvl w:val="1"/>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offset for UE-initiated COT is the starting point of first UE FFP relative to the radio frame X boundary.</w:t>
      </w:r>
    </w:p>
    <w:p w14:paraId="382194DC" w14:textId="77777777" w:rsidR="000609C0" w:rsidRPr="00AB0A20" w:rsidRDefault="000609C0" w:rsidP="00704930">
      <w:pPr>
        <w:pStyle w:val="ListParagraph"/>
        <w:numPr>
          <w:ilvl w:val="2"/>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The offset value range is 0 ≤ offset </w:t>
      </w:r>
      <w:r w:rsidRPr="00AB0A20">
        <w:rPr>
          <w:rFonts w:ascii="Arial" w:eastAsia="MS Gothic" w:hAnsi="Arial" w:cs="Arial"/>
          <w:sz w:val="20"/>
          <w:szCs w:val="20"/>
          <w:lang w:eastAsia="zh-CN"/>
        </w:rPr>
        <w:t>＜</w:t>
      </w:r>
      <w:r w:rsidRPr="00AB0A20">
        <w:rPr>
          <w:rFonts w:ascii="Arial" w:hAnsi="Arial" w:cs="Arial"/>
          <w:sz w:val="20"/>
          <w:szCs w:val="20"/>
        </w:rPr>
        <w:t>FFP period of UE-initiated COT</w:t>
      </w:r>
    </w:p>
    <w:p w14:paraId="7B58983B" w14:textId="77777777" w:rsidR="000609C0" w:rsidRPr="00AB0A20" w:rsidRDefault="000609C0" w:rsidP="00704930">
      <w:pPr>
        <w:pStyle w:val="ListParagraph"/>
        <w:numPr>
          <w:ilvl w:val="3"/>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FFS on X (e.g. X=0, or X= even index number)</w:t>
      </w:r>
    </w:p>
    <w:p w14:paraId="10D5073F" w14:textId="77777777" w:rsidR="000609C0" w:rsidRPr="00AB0A20" w:rsidRDefault="000609C0" w:rsidP="000609C0">
      <w:pPr>
        <w:rPr>
          <w:rFonts w:cs="Arial"/>
          <w:szCs w:val="20"/>
        </w:rPr>
      </w:pPr>
      <w:r w:rsidRPr="00AB0A20">
        <w:rPr>
          <w:rFonts w:cs="Arial"/>
          <w:szCs w:val="20"/>
          <w:highlight w:val="green"/>
        </w:rPr>
        <w:t>Agreement:</w:t>
      </w:r>
    </w:p>
    <w:p w14:paraId="5783C072"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initiating device,</w:t>
      </w:r>
    </w:p>
    <w:p w14:paraId="747AB6F8" w14:textId="77777777" w:rsidR="000609C0" w:rsidRPr="00AB0A20" w:rsidRDefault="000609C0" w:rsidP="00704930">
      <w:pPr>
        <w:numPr>
          <w:ilvl w:val="0"/>
          <w:numId w:val="32"/>
        </w:numPr>
        <w:spacing w:after="0" w:line="240" w:lineRule="auto"/>
        <w:rPr>
          <w:rFonts w:cs="Arial"/>
          <w:szCs w:val="20"/>
          <w:lang w:eastAsia="ko-KR"/>
        </w:rPr>
      </w:pPr>
      <w:r w:rsidRPr="00AB0A20">
        <w:rPr>
          <w:rFonts w:cs="Arial"/>
          <w:szCs w:val="20"/>
          <w:lang w:eastAsia="ko-KR"/>
        </w:rPr>
        <w:t>Select one of the following alternatives to determine whether a scheduled UL transmission is based on UE-initiated COT or sharing a gNB-initiated COT:</w:t>
      </w:r>
    </w:p>
    <w:p w14:paraId="22CA34F7" w14:textId="77777777" w:rsidR="000609C0" w:rsidRPr="00AB0A20" w:rsidRDefault="000609C0" w:rsidP="00704930">
      <w:pPr>
        <w:numPr>
          <w:ilvl w:val="0"/>
          <w:numId w:val="33"/>
        </w:numPr>
        <w:spacing w:after="0" w:line="240" w:lineRule="auto"/>
        <w:ind w:left="1080"/>
        <w:rPr>
          <w:rFonts w:cs="Arial"/>
          <w:szCs w:val="20"/>
          <w:lang w:eastAsia="zh-CN"/>
        </w:rPr>
      </w:pPr>
      <w:r w:rsidRPr="00AB0A20">
        <w:rPr>
          <w:rFonts w:cs="Arial"/>
          <w:szCs w:val="20"/>
          <w:lang w:eastAsia="ko-KR"/>
        </w:rPr>
        <w:t>Alt-a: Determination based on the content in the scheduling DCI</w:t>
      </w:r>
    </w:p>
    <w:p w14:paraId="425EBEB9" w14:textId="77777777" w:rsidR="000609C0" w:rsidRPr="00AB0A20" w:rsidRDefault="000609C0" w:rsidP="00704930">
      <w:pPr>
        <w:numPr>
          <w:ilvl w:val="1"/>
          <w:numId w:val="33"/>
        </w:numPr>
        <w:spacing w:after="0" w:line="240" w:lineRule="auto"/>
        <w:ind w:left="1800"/>
        <w:rPr>
          <w:rFonts w:cs="Arial"/>
          <w:szCs w:val="20"/>
          <w:lang w:eastAsia="zh-CN"/>
        </w:rPr>
      </w:pPr>
      <w:r w:rsidRPr="00AB0A20">
        <w:rPr>
          <w:rFonts w:cs="Arial"/>
          <w:szCs w:val="20"/>
          <w:lang w:eastAsia="zh-CN"/>
        </w:rPr>
        <w:t>FFS on whether the corresponding field(s) can be absent in DCI</w:t>
      </w:r>
    </w:p>
    <w:p w14:paraId="47C794A0" w14:textId="77777777" w:rsidR="000609C0" w:rsidRPr="00AB0A20" w:rsidRDefault="000609C0" w:rsidP="00704930">
      <w:pPr>
        <w:numPr>
          <w:ilvl w:val="2"/>
          <w:numId w:val="33"/>
        </w:numPr>
        <w:spacing w:after="0" w:line="240" w:lineRule="auto"/>
        <w:ind w:left="2520"/>
        <w:rPr>
          <w:rFonts w:cs="Arial"/>
          <w:szCs w:val="20"/>
          <w:lang w:eastAsia="zh-CN"/>
        </w:rPr>
      </w:pPr>
      <w:r w:rsidRPr="00AB0A20">
        <w:rPr>
          <w:rFonts w:cs="Arial"/>
          <w:szCs w:val="20"/>
        </w:rPr>
        <w:t>If absent, d</w:t>
      </w:r>
      <w:r w:rsidRPr="00AB0A20">
        <w:rPr>
          <w:rFonts w:cs="Arial"/>
          <w:szCs w:val="20"/>
          <w:lang w:eastAsia="zh-CN"/>
        </w:rPr>
        <w:t>etermination based on the rules applied for configured UL transmissions</w:t>
      </w:r>
      <w:r w:rsidRPr="00AB0A20">
        <w:rPr>
          <w:rFonts w:cs="Arial"/>
          <w:szCs w:val="20"/>
        </w:rPr>
        <w:t xml:space="preserve"> is applied</w:t>
      </w:r>
    </w:p>
    <w:p w14:paraId="4E9D9AA9" w14:textId="77777777" w:rsidR="000609C0" w:rsidRPr="00AB0A20" w:rsidRDefault="000609C0" w:rsidP="00704930">
      <w:pPr>
        <w:numPr>
          <w:ilvl w:val="1"/>
          <w:numId w:val="33"/>
        </w:numPr>
        <w:spacing w:after="0" w:line="240" w:lineRule="auto"/>
        <w:ind w:left="1800"/>
        <w:rPr>
          <w:rFonts w:cs="Arial"/>
          <w:szCs w:val="20"/>
          <w:lang w:eastAsia="zh-CN"/>
        </w:rPr>
      </w:pPr>
      <w:r w:rsidRPr="00AB0A20">
        <w:rPr>
          <w:rFonts w:cs="Arial"/>
          <w:szCs w:val="20"/>
          <w:lang w:eastAsia="zh-CN"/>
        </w:rPr>
        <w:t>FFS whether/how to handle the case when the gNB schedules an UL transmission in the next gNB’s FFP period</w:t>
      </w:r>
    </w:p>
    <w:p w14:paraId="0F432BC0" w14:textId="77777777" w:rsidR="000609C0" w:rsidRPr="00AB0A20" w:rsidRDefault="000609C0" w:rsidP="00704930">
      <w:pPr>
        <w:numPr>
          <w:ilvl w:val="1"/>
          <w:numId w:val="33"/>
        </w:numPr>
        <w:spacing w:line="240" w:lineRule="auto"/>
        <w:rPr>
          <w:rFonts w:cs="Arial"/>
          <w:szCs w:val="20"/>
          <w:lang w:eastAsia="zh-CN"/>
        </w:rPr>
      </w:pPr>
      <w:r w:rsidRPr="00AB0A20">
        <w:rPr>
          <w:rFonts w:cs="Arial"/>
          <w:szCs w:val="20"/>
          <w:lang w:eastAsia="zh-CN"/>
        </w:rPr>
        <w:t>Alt-b: Determination based on the rules applied for a configured UL transmission</w:t>
      </w:r>
    </w:p>
    <w:p w14:paraId="1EF21CE0" w14:textId="77777777" w:rsidR="000609C0" w:rsidRPr="00AB0A20" w:rsidRDefault="000609C0" w:rsidP="000609C0">
      <w:pPr>
        <w:rPr>
          <w:rFonts w:cs="Arial"/>
          <w:szCs w:val="20"/>
        </w:rPr>
      </w:pPr>
      <w:r w:rsidRPr="00AB0A20">
        <w:rPr>
          <w:rFonts w:cs="Arial"/>
          <w:szCs w:val="20"/>
          <w:highlight w:val="green"/>
        </w:rPr>
        <w:t>Agreement:</w:t>
      </w:r>
    </w:p>
    <w:p w14:paraId="494A72B9"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UE-initiated COT,</w:t>
      </w:r>
    </w:p>
    <w:p w14:paraId="482009A2" w14:textId="77777777" w:rsidR="000609C0" w:rsidRPr="00AB0A20" w:rsidRDefault="000609C0" w:rsidP="00704930">
      <w:pPr>
        <w:numPr>
          <w:ilvl w:val="0"/>
          <w:numId w:val="34"/>
        </w:numPr>
        <w:spacing w:after="0" w:line="240" w:lineRule="auto"/>
        <w:rPr>
          <w:rFonts w:eastAsia="Times New Roman" w:cs="Arial"/>
          <w:szCs w:val="20"/>
          <w:lang w:eastAsia="ko-KR"/>
        </w:rPr>
      </w:pPr>
      <w:r w:rsidRPr="00AB0A20">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01E714F" w14:textId="77777777" w:rsidR="000609C0" w:rsidRPr="00AB0A20" w:rsidRDefault="000609C0" w:rsidP="00704930">
      <w:pPr>
        <w:numPr>
          <w:ilvl w:val="1"/>
          <w:numId w:val="34"/>
        </w:numPr>
        <w:spacing w:after="0" w:line="240" w:lineRule="auto"/>
        <w:rPr>
          <w:rFonts w:eastAsia="Times New Roman" w:cs="Arial"/>
          <w:szCs w:val="20"/>
          <w:lang w:eastAsia="zh-CN"/>
        </w:rPr>
      </w:pPr>
      <w:r w:rsidRPr="00AB0A20">
        <w:rPr>
          <w:rFonts w:eastAsia="Times New Roman" w:cs="Arial"/>
          <w:b/>
          <w:bCs/>
          <w:szCs w:val="20"/>
          <w:lang w:eastAsia="ko-KR"/>
        </w:rPr>
        <w:t>Alt-a:</w:t>
      </w:r>
      <w:r w:rsidRPr="00AB0A20">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AED94ED" w14:textId="77777777" w:rsidR="000609C0" w:rsidRPr="00AB0A20" w:rsidRDefault="000609C0" w:rsidP="00704930">
      <w:pPr>
        <w:numPr>
          <w:ilvl w:val="1"/>
          <w:numId w:val="34"/>
        </w:numPr>
        <w:spacing w:line="240" w:lineRule="auto"/>
        <w:rPr>
          <w:rFonts w:eastAsia="Times New Roman" w:cs="Arial"/>
          <w:szCs w:val="20"/>
          <w:lang w:eastAsia="zh-CN"/>
        </w:rPr>
      </w:pPr>
      <w:r w:rsidRPr="00AB0A20">
        <w:rPr>
          <w:rFonts w:eastAsia="Times New Roman" w:cs="Arial"/>
          <w:b/>
          <w:bCs/>
          <w:szCs w:val="20"/>
          <w:lang w:eastAsia="ko-KR"/>
        </w:rPr>
        <w:t>Alt-b:</w:t>
      </w:r>
      <w:r w:rsidRPr="00AB0A20">
        <w:rPr>
          <w:rFonts w:eastAsia="Times New Roman" w:cs="Arial"/>
          <w:szCs w:val="20"/>
          <w:lang w:eastAsia="ko-KR"/>
        </w:rPr>
        <w:t xml:space="preserve"> The UE assumes that the configured UL transmission corresponds to UE-initiated COT.</w:t>
      </w:r>
    </w:p>
    <w:p w14:paraId="07772EE7" w14:textId="77777777" w:rsidR="000609C0" w:rsidRPr="00AB0A20" w:rsidRDefault="000609C0" w:rsidP="000609C0">
      <w:pPr>
        <w:rPr>
          <w:rFonts w:cs="Arial"/>
          <w:szCs w:val="20"/>
        </w:rPr>
      </w:pPr>
      <w:r w:rsidRPr="00AB0A20">
        <w:rPr>
          <w:rFonts w:cs="Arial"/>
          <w:szCs w:val="20"/>
          <w:highlight w:val="green"/>
        </w:rPr>
        <w:t>Agreement:</w:t>
      </w:r>
    </w:p>
    <w:p w14:paraId="024F0F7D" w14:textId="77777777" w:rsidR="000609C0" w:rsidRPr="00AB0A20" w:rsidRDefault="000609C0" w:rsidP="00704930">
      <w:pPr>
        <w:pStyle w:val="ListParagraph"/>
        <w:numPr>
          <w:ilvl w:val="0"/>
          <w:numId w:val="35"/>
        </w:numPr>
        <w:overflowPunct w:val="0"/>
        <w:autoSpaceDE w:val="0"/>
        <w:autoSpaceDN w:val="0"/>
        <w:adjustRightInd w:val="0"/>
        <w:spacing w:after="180" w:line="240" w:lineRule="auto"/>
        <w:contextualSpacing/>
        <w:textAlignment w:val="baseline"/>
        <w:rPr>
          <w:rFonts w:ascii="Arial" w:eastAsia="Times New Roman" w:hAnsi="Arial" w:cs="Arial"/>
          <w:sz w:val="20"/>
          <w:szCs w:val="20"/>
        </w:rPr>
      </w:pPr>
      <w:r w:rsidRPr="00AB0A20">
        <w:rPr>
          <w:rFonts w:ascii="Arial" w:eastAsia="Times New Roman" w:hAnsi="Arial" w:cs="Arial"/>
          <w:sz w:val="20"/>
          <w:szCs w:val="20"/>
        </w:rPr>
        <w:t>In semi-static channel access mode, sharing a UE initiated COT through the gNB to other intra-cell UEs for UL transmissions, is not supported.</w:t>
      </w:r>
    </w:p>
    <w:p w14:paraId="2E11F166" w14:textId="27474527" w:rsidR="000609C0" w:rsidRPr="00AB0A20" w:rsidRDefault="000609C0" w:rsidP="000609C0">
      <w:pPr>
        <w:rPr>
          <w:rFonts w:cs="Arial"/>
          <w:b/>
          <w:bCs/>
          <w:szCs w:val="20"/>
          <w:lang w:eastAsia="x-none"/>
        </w:rPr>
      </w:pPr>
      <w:r w:rsidRPr="00AB0A20">
        <w:rPr>
          <w:rFonts w:cs="Arial"/>
          <w:szCs w:val="20"/>
          <w:lang w:eastAsia="x-none"/>
        </w:rPr>
        <w:t>Final summary</w:t>
      </w:r>
      <w:r>
        <w:rPr>
          <w:rFonts w:cs="Arial"/>
          <w:szCs w:val="20"/>
          <w:lang w:eastAsia="x-none"/>
        </w:rPr>
        <w:t xml:space="preserve"> </w:t>
      </w:r>
      <w:r w:rsidRPr="00C9005C">
        <w:rPr>
          <w:rFonts w:cs="Arial"/>
          <w:szCs w:val="20"/>
          <w:lang w:eastAsia="x-none"/>
        </w:rPr>
        <w:t xml:space="preserve">can be found in </w:t>
      </w:r>
      <w:hyperlink r:id="rId13" w:history="1">
        <w:r w:rsidRPr="00C9005C">
          <w:rPr>
            <w:rStyle w:val="Hyperlink"/>
            <w:rFonts w:cs="Arial"/>
            <w:szCs w:val="20"/>
            <w:lang w:eastAsia="x-none"/>
          </w:rPr>
          <w:t>R1-2102175</w:t>
        </w:r>
      </w:hyperlink>
      <w:r w:rsidRPr="00C9005C">
        <w:rPr>
          <w:rFonts w:cs="Arial"/>
          <w:szCs w:val="20"/>
          <w:lang w:eastAsia="x-none"/>
        </w:rPr>
        <w:tab/>
        <w:t>(Summary#6 - URLLC/IIoT operation on Unlicensed Band)</w:t>
      </w:r>
      <w:r>
        <w:rPr>
          <w:rFonts w:cs="Arial"/>
          <w:szCs w:val="20"/>
          <w:lang w:eastAsia="x-none"/>
        </w:rPr>
        <w:t>.</w:t>
      </w:r>
    </w:p>
    <w:p w14:paraId="0166985F" w14:textId="77777777" w:rsidR="000609C0" w:rsidRPr="00B036CB" w:rsidRDefault="000609C0" w:rsidP="000609C0">
      <w:pPr>
        <w:pStyle w:val="Reference"/>
        <w:numPr>
          <w:ilvl w:val="0"/>
          <w:numId w:val="0"/>
        </w:numPr>
        <w:ind w:left="567" w:hanging="567"/>
        <w:rPr>
          <w:rFonts w:cs="Arial"/>
          <w:szCs w:val="20"/>
        </w:rPr>
      </w:pPr>
    </w:p>
    <w:p w14:paraId="44D05697" w14:textId="37EAD25A" w:rsidR="004C2641" w:rsidRDefault="004C2641" w:rsidP="004C2641">
      <w:pPr>
        <w:pStyle w:val="Heading3"/>
      </w:pPr>
      <w:r>
        <w:t>4.</w:t>
      </w:r>
      <w:r w:rsidR="00D20689">
        <w:t>1.4</w:t>
      </w:r>
      <w:r>
        <w:tab/>
        <w:t>Agreements in RAN1#104-bis-e</w:t>
      </w:r>
    </w:p>
    <w:p w14:paraId="0796C1B1" w14:textId="77777777" w:rsidR="004C2641" w:rsidRDefault="004C2641" w:rsidP="004C2641">
      <w:pPr>
        <w:rPr>
          <w:rFonts w:ascii="Times New Roman" w:hAnsi="Times New Roman" w:cs="Times New Roman"/>
          <w:szCs w:val="24"/>
        </w:rPr>
      </w:pPr>
      <w:r>
        <w:rPr>
          <w:rFonts w:ascii="Times New Roman" w:hAnsi="Times New Roman" w:cs="Times New Roman"/>
          <w:szCs w:val="24"/>
        </w:rPr>
        <w:t>The following agreements were made during the GTW on 14th:</w:t>
      </w:r>
    </w:p>
    <w:p w14:paraId="3D9146D1" w14:textId="77777777" w:rsidR="004C2641" w:rsidRDefault="004C2641" w:rsidP="004C2641">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09569D84" w14:textId="77777777" w:rsidR="004C2641" w:rsidRDefault="004C2641" w:rsidP="00704930">
      <w:pPr>
        <w:pStyle w:val="ListParagraph"/>
        <w:numPr>
          <w:ilvl w:val="0"/>
          <w:numId w:val="16"/>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5AE57F68" w14:textId="77777777" w:rsidR="004C2641" w:rsidRDefault="004C2641" w:rsidP="004C2641">
      <w:pPr>
        <w:pStyle w:val="ListParagraph"/>
        <w:spacing w:line="252" w:lineRule="auto"/>
        <w:ind w:left="360"/>
        <w:rPr>
          <w:rFonts w:ascii="Times New Roman" w:hAnsi="Times New Roman"/>
          <w:lang w:val="en-US" w:eastAsia="ja-JP"/>
        </w:rPr>
      </w:pPr>
    </w:p>
    <w:p w14:paraId="3155AA4D" w14:textId="77777777" w:rsidR="004C2641" w:rsidRDefault="004C2641" w:rsidP="004C2641">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3E730691" w14:textId="77777777" w:rsidR="004C2641" w:rsidRDefault="004C2641" w:rsidP="00704930">
      <w:pPr>
        <w:pStyle w:val="ListParagraph"/>
        <w:numPr>
          <w:ilvl w:val="0"/>
          <w:numId w:val="37"/>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5DCFC429" w14:textId="77777777" w:rsidR="004C2641" w:rsidRDefault="004C2641" w:rsidP="004C2641">
      <w:pPr>
        <w:spacing w:line="252" w:lineRule="auto"/>
        <w:rPr>
          <w:rFonts w:ascii="Times New Roman" w:hAnsi="Times New Roman"/>
          <w:szCs w:val="20"/>
          <w:lang w:eastAsia="ja-JP"/>
        </w:rPr>
      </w:pPr>
    </w:p>
    <w:p w14:paraId="06A550C9" w14:textId="77777777" w:rsidR="004C2641" w:rsidRDefault="004C2641" w:rsidP="004C2641">
      <w:pPr>
        <w:rPr>
          <w:rFonts w:ascii="Times New Roman" w:hAnsi="Times New Roman" w:cs="Times New Roman"/>
          <w:szCs w:val="24"/>
        </w:rPr>
      </w:pPr>
      <w:r>
        <w:rPr>
          <w:rFonts w:ascii="Times New Roman" w:hAnsi="Times New Roman" w:cs="Times New Roman"/>
          <w:szCs w:val="24"/>
        </w:rPr>
        <w:t>The following agreements were made during the GTW on 16th:</w:t>
      </w:r>
    </w:p>
    <w:p w14:paraId="0F18D41D" w14:textId="77777777" w:rsidR="004C2641" w:rsidRDefault="004C2641" w:rsidP="004C2641">
      <w:pPr>
        <w:rPr>
          <w:szCs w:val="20"/>
        </w:rPr>
      </w:pPr>
      <w:r>
        <w:rPr>
          <w:szCs w:val="20"/>
          <w:highlight w:val="green"/>
        </w:rPr>
        <w:t>Agreement</w:t>
      </w:r>
      <w:r>
        <w:rPr>
          <w:szCs w:val="20"/>
        </w:rPr>
        <w:t>:</w:t>
      </w:r>
    </w:p>
    <w:p w14:paraId="468E0CA4" w14:textId="77777777" w:rsidR="004C2641" w:rsidRDefault="004C2641" w:rsidP="00704930">
      <w:pPr>
        <w:pStyle w:val="ListParagraph"/>
        <w:numPr>
          <w:ilvl w:val="0"/>
          <w:numId w:val="3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287BA95" w14:textId="77777777" w:rsidR="004C2641" w:rsidRDefault="004C2641" w:rsidP="00704930">
      <w:pPr>
        <w:pStyle w:val="ListParagraph"/>
        <w:numPr>
          <w:ilvl w:val="1"/>
          <w:numId w:val="38"/>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3C0DB926" w14:textId="77777777" w:rsidR="004C2641" w:rsidRDefault="004C2641" w:rsidP="004C2641">
      <w:pPr>
        <w:pStyle w:val="ListParagraph"/>
        <w:spacing w:line="252" w:lineRule="auto"/>
        <w:rPr>
          <w:rFonts w:ascii="Times New Roman" w:hAnsi="Times New Roman"/>
          <w:sz w:val="32"/>
          <w:szCs w:val="40"/>
          <w:lang w:val="en-US" w:eastAsia="ja-JP"/>
        </w:rPr>
      </w:pPr>
    </w:p>
    <w:p w14:paraId="7584CA88" w14:textId="77777777" w:rsidR="004C2641" w:rsidRDefault="004C2641" w:rsidP="004C2641">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025ABA8C" w14:textId="77777777" w:rsidR="004C2641" w:rsidRDefault="004C2641" w:rsidP="00704930">
      <w:pPr>
        <w:pStyle w:val="ListParagraph"/>
        <w:numPr>
          <w:ilvl w:val="0"/>
          <w:numId w:val="37"/>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6DB33924" w14:textId="77777777" w:rsidR="004C2641" w:rsidRDefault="004C2641" w:rsidP="00704930">
      <w:pPr>
        <w:pStyle w:val="ListParagraph"/>
        <w:numPr>
          <w:ilvl w:val="1"/>
          <w:numId w:val="37"/>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0FA40156" w14:textId="77777777" w:rsidR="004C2641" w:rsidRDefault="004C2641" w:rsidP="004C2641">
      <w:pPr>
        <w:rPr>
          <w:rFonts w:ascii="Times New Roman" w:hAnsi="Times New Roman" w:cs="Times New Roman"/>
          <w:sz w:val="36"/>
          <w:szCs w:val="44"/>
        </w:rPr>
      </w:pPr>
    </w:p>
    <w:p w14:paraId="21D3EFF9" w14:textId="77777777" w:rsidR="004C2641" w:rsidRDefault="004C2641" w:rsidP="004C2641">
      <w:pPr>
        <w:rPr>
          <w:rFonts w:ascii="Times New Roman" w:hAnsi="Times New Roman" w:cs="Times New Roman"/>
          <w:b/>
          <w:bCs/>
          <w:szCs w:val="24"/>
          <w:lang w:eastAsia="ja-JP"/>
        </w:rPr>
      </w:pPr>
      <w:r>
        <w:rPr>
          <w:rFonts w:ascii="Times New Roman" w:hAnsi="Times New Roman" w:cs="Times New Roman"/>
          <w:szCs w:val="24"/>
          <w:highlight w:val="green"/>
          <w:lang w:eastAsia="ja-JP"/>
        </w:rPr>
        <w:t>Agreement</w:t>
      </w:r>
      <w:r>
        <w:rPr>
          <w:rFonts w:ascii="Times New Roman" w:hAnsi="Times New Roman" w:cs="Times New Roman"/>
          <w:b/>
          <w:bCs/>
          <w:szCs w:val="24"/>
          <w:lang w:eastAsia="ja-JP"/>
        </w:rPr>
        <w:t>:</w:t>
      </w:r>
    </w:p>
    <w:p w14:paraId="5AA9F1FB" w14:textId="77777777" w:rsidR="004C2641" w:rsidRDefault="004C2641" w:rsidP="00704930">
      <w:pPr>
        <w:numPr>
          <w:ilvl w:val="0"/>
          <w:numId w:val="39"/>
        </w:numPr>
        <w:spacing w:after="0" w:line="240" w:lineRule="auto"/>
        <w:rPr>
          <w:rFonts w:ascii="Times New Roman" w:hAnsi="Times New Roman" w:cs="Times New Roman"/>
        </w:rPr>
      </w:pPr>
      <w:r>
        <w:rPr>
          <w:rFonts w:ascii="Times New Roman" w:hAnsi="Times New Roman" w:cs="Times New Roman"/>
        </w:rPr>
        <w:t xml:space="preserve">In semi-static channel access mode, the gNB can schedule by a DCI UL transmission(s) in a later g-FFP that is different from the g-FFP that carries the scheduling DCI. </w:t>
      </w:r>
    </w:p>
    <w:p w14:paraId="44B511CF" w14:textId="77777777" w:rsidR="004C2641" w:rsidRDefault="004C2641" w:rsidP="00704930">
      <w:pPr>
        <w:numPr>
          <w:ilvl w:val="1"/>
          <w:numId w:val="39"/>
        </w:numPr>
        <w:spacing w:after="0" w:line="240" w:lineRule="auto"/>
        <w:rPr>
          <w:rFonts w:ascii="Times New Roman" w:hAnsi="Times New Roman" w:cs="Times New Roman"/>
        </w:rPr>
      </w:pPr>
      <w:r>
        <w:rPr>
          <w:rFonts w:ascii="Times New Roman" w:hAnsi="Times New Roman" w:cs="Times New Roman"/>
        </w:rPr>
        <w:t>The UL transmission can occur only if the corresponding channel access requirements are met.</w:t>
      </w:r>
    </w:p>
    <w:p w14:paraId="7179140E" w14:textId="77777777" w:rsidR="004C2641" w:rsidRDefault="004C2641" w:rsidP="00704930">
      <w:pPr>
        <w:numPr>
          <w:ilvl w:val="2"/>
          <w:numId w:val="39"/>
        </w:numPr>
        <w:spacing w:after="0" w:line="240" w:lineRule="auto"/>
        <w:rPr>
          <w:rFonts w:ascii="Times New Roman" w:hAnsi="Times New Roman" w:cs="Times New Roman"/>
        </w:rPr>
      </w:pPr>
      <w:r>
        <w:rPr>
          <w:rFonts w:ascii="Times New Roman" w:hAnsi="Times New Roman" w:cs="Times New Roman"/>
        </w:rPr>
        <w:t>FFS on details.</w:t>
      </w:r>
    </w:p>
    <w:p w14:paraId="4D033F77" w14:textId="77777777" w:rsidR="004C2641" w:rsidRDefault="004C2641" w:rsidP="004C2641">
      <w:pPr>
        <w:rPr>
          <w:rFonts w:ascii="Times New Roman" w:hAnsi="Times New Roman" w:cs="Times New Roman"/>
          <w:szCs w:val="24"/>
          <w:highlight w:val="green"/>
        </w:rPr>
      </w:pPr>
    </w:p>
    <w:p w14:paraId="10A6A51B" w14:textId="77777777" w:rsidR="004C2641" w:rsidRDefault="004C2641" w:rsidP="004C2641">
      <w:pPr>
        <w:rPr>
          <w:rFonts w:ascii="Times New Roman" w:hAnsi="Times New Roman" w:cs="Times New Roman"/>
          <w:szCs w:val="24"/>
        </w:rPr>
      </w:pPr>
      <w:r>
        <w:rPr>
          <w:rFonts w:ascii="Times New Roman" w:hAnsi="Times New Roman" w:cs="Times New Roman"/>
          <w:szCs w:val="24"/>
          <w:highlight w:val="green"/>
        </w:rPr>
        <w:t>Agreement</w:t>
      </w:r>
      <w:r>
        <w:rPr>
          <w:rFonts w:ascii="Times New Roman" w:hAnsi="Times New Roman" w:cs="Times New Roman"/>
          <w:b/>
          <w:bCs/>
          <w:szCs w:val="24"/>
          <w:lang w:eastAsia="ja-JP"/>
        </w:rPr>
        <w:t>:</w:t>
      </w:r>
    </w:p>
    <w:p w14:paraId="6418AD5C" w14:textId="77777777" w:rsidR="004C2641" w:rsidRDefault="004C2641" w:rsidP="00704930">
      <w:pPr>
        <w:numPr>
          <w:ilvl w:val="0"/>
          <w:numId w:val="40"/>
        </w:numPr>
        <w:spacing w:after="0" w:line="240" w:lineRule="auto"/>
        <w:rPr>
          <w:rFonts w:ascii="Times New Roman" w:hAnsi="Times New Roman" w:cs="Times New Roman"/>
        </w:rPr>
      </w:pPr>
      <w:r>
        <w:rPr>
          <w:rFonts w:ascii="Times New Roman" w:hAnsi="Times New Roman" w:cs="Times New Roman"/>
        </w:rPr>
        <w:t xml:space="preserve">In semi-static channel access mode, the gNB can schedule by a DCI DL transmission(s) in a later g-FFP that is different from the g-FFP that carries the scheduling DCI. </w:t>
      </w:r>
    </w:p>
    <w:p w14:paraId="21BF973D" w14:textId="77777777" w:rsidR="004C2641" w:rsidRDefault="004C2641" w:rsidP="00704930">
      <w:pPr>
        <w:numPr>
          <w:ilvl w:val="1"/>
          <w:numId w:val="40"/>
        </w:numPr>
        <w:spacing w:after="0" w:line="240" w:lineRule="auto"/>
        <w:rPr>
          <w:rFonts w:ascii="Times New Roman" w:hAnsi="Times New Roman" w:cs="Times New Roman"/>
        </w:rPr>
      </w:pPr>
      <w:r>
        <w:rPr>
          <w:rFonts w:ascii="Times New Roman" w:hAnsi="Times New Roman" w:cs="Times New Roman"/>
        </w:rPr>
        <w:t>The DL transmission can occur only if the corresponding channel access requirements are met.</w:t>
      </w:r>
    </w:p>
    <w:p w14:paraId="4E19B974" w14:textId="77777777" w:rsidR="004C2641" w:rsidRDefault="004C2641" w:rsidP="00704930">
      <w:pPr>
        <w:numPr>
          <w:ilvl w:val="2"/>
          <w:numId w:val="40"/>
        </w:numPr>
        <w:spacing w:after="0" w:line="240" w:lineRule="auto"/>
        <w:rPr>
          <w:szCs w:val="20"/>
        </w:rPr>
      </w:pPr>
      <w:r>
        <w:rPr>
          <w:rFonts w:ascii="Times New Roman" w:hAnsi="Times New Roman" w:cs="Times New Roman"/>
        </w:rPr>
        <w:t>FFS on details</w:t>
      </w:r>
      <w:r>
        <w:rPr>
          <w:szCs w:val="20"/>
        </w:rPr>
        <w:t>.</w:t>
      </w:r>
    </w:p>
    <w:p w14:paraId="4BEC7D1E" w14:textId="77777777" w:rsidR="004C2641" w:rsidRDefault="004C2641" w:rsidP="004C2641">
      <w:pPr>
        <w:rPr>
          <w:rFonts w:ascii="Times New Roman" w:hAnsi="Times New Roman" w:cs="Times New Roman"/>
          <w:szCs w:val="24"/>
        </w:rPr>
      </w:pPr>
    </w:p>
    <w:p w14:paraId="4A88C9E8" w14:textId="77777777" w:rsidR="004C2641" w:rsidRPr="009435D7" w:rsidRDefault="004C2641" w:rsidP="004C2641">
      <w:pPr>
        <w:rPr>
          <w:rFonts w:ascii="Times New Roman" w:hAnsi="Times New Roman" w:cs="Times New Roman"/>
          <w:szCs w:val="28"/>
        </w:rPr>
      </w:pPr>
      <w:r w:rsidRPr="007E6BA7">
        <w:rPr>
          <w:rFonts w:ascii="Times New Roman" w:hAnsi="Times New Roman" w:cs="Times New Roman"/>
          <w:szCs w:val="28"/>
        </w:rPr>
        <w:t>The following agreements were made during the GTW on 20th:</w:t>
      </w:r>
    </w:p>
    <w:p w14:paraId="7CB6933B" w14:textId="77777777" w:rsidR="004C2641" w:rsidRPr="009435D7" w:rsidRDefault="004C2641" w:rsidP="004C2641">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w:t>
      </w:r>
    </w:p>
    <w:p w14:paraId="033B495B" w14:textId="77777777" w:rsidR="004C2641" w:rsidRPr="009435D7" w:rsidRDefault="004C2641" w:rsidP="00704930">
      <w:pPr>
        <w:pStyle w:val="ListParagraph"/>
        <w:numPr>
          <w:ilvl w:val="0"/>
          <w:numId w:val="40"/>
        </w:numPr>
        <w:spacing w:line="231" w:lineRule="atLeast"/>
        <w:rPr>
          <w:rFonts w:ascii="Times New Roman" w:hAnsi="Times New Roman" w:cs="Times New Roman"/>
        </w:rPr>
      </w:pPr>
      <w:r w:rsidRPr="009435D7">
        <w:rPr>
          <w:rFonts w:ascii="Times New Roman" w:hAnsi="Times New Roman" w:cs="Times New Roman"/>
        </w:rPr>
        <w:t>Select one of the following options</w:t>
      </w:r>
      <w:r w:rsidRPr="009435D7">
        <w:rPr>
          <w:rStyle w:val="apple-converted-space"/>
          <w:rFonts w:ascii="Times New Roman" w:hAnsi="Times New Roman" w:cs="Times New Roman"/>
        </w:rPr>
        <w:t> </w:t>
      </w:r>
      <w:r w:rsidRPr="009435D7">
        <w:rPr>
          <w:rFonts w:ascii="Times New Roman" w:hAnsi="Times New Roman" w:cs="Times New Roman"/>
          <w:color w:val="FF0000"/>
          <w:u w:val="single"/>
        </w:rPr>
        <w:t>(aiming for RAN1#105-e)</w:t>
      </w:r>
      <w:r w:rsidRPr="009435D7">
        <w:rPr>
          <w:rFonts w:ascii="Times New Roman" w:hAnsi="Times New Roman" w:cs="Times New Roman"/>
        </w:rPr>
        <w:t>:</w:t>
      </w:r>
    </w:p>
    <w:p w14:paraId="1479D28C" w14:textId="77777777" w:rsidR="004C2641" w:rsidRPr="009435D7" w:rsidRDefault="004C2641" w:rsidP="00704930">
      <w:pPr>
        <w:numPr>
          <w:ilvl w:val="1"/>
          <w:numId w:val="40"/>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Option 1: Do not support PUSCH repetition Type B</w:t>
      </w:r>
      <w:r w:rsidRPr="009435D7">
        <w:rPr>
          <w:rFonts w:ascii="Times New Roman" w:eastAsia="Times New Roman" w:hAnsi="Times New Roman" w:cs="Times New Roman"/>
          <w:strike/>
          <w:color w:val="7030A0"/>
        </w:rPr>
        <w:t>when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NR-U Rel-16</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p>
    <w:p w14:paraId="208EF7F7" w14:textId="77777777" w:rsidR="004C2641" w:rsidRPr="009435D7" w:rsidRDefault="004C2641" w:rsidP="00704930">
      <w:pPr>
        <w:numPr>
          <w:ilvl w:val="1"/>
          <w:numId w:val="40"/>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Option 2: Support</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color w:val="7030A0"/>
        </w:rPr>
        <w:t>enhancements of</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PUSCH repetition Type B</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when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NR-U Rel-16</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FFS whether/how to enhance</w:t>
      </w:r>
    </w:p>
    <w:p w14:paraId="27CB8491" w14:textId="77777777" w:rsidR="004C2641" w:rsidRPr="009435D7" w:rsidRDefault="004C2641" w:rsidP="004C2641">
      <w:pPr>
        <w:rPr>
          <w:rFonts w:ascii="Times New Roman" w:eastAsia="Calibri" w:hAnsi="Times New Roman" w:cs="Times New Roman"/>
        </w:rPr>
      </w:pPr>
      <w:r w:rsidRPr="009435D7">
        <w:rPr>
          <w:rFonts w:ascii="Times New Roman" w:hAnsi="Times New Roman" w:cs="Times New Roman"/>
          <w:b/>
          <w:bCs/>
        </w:rPr>
        <w:t> </w:t>
      </w:r>
    </w:p>
    <w:p w14:paraId="45A96D3E" w14:textId="77777777" w:rsidR="004C2641" w:rsidRPr="009435D7" w:rsidRDefault="004C2641" w:rsidP="004C2641">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Agreements</w:t>
      </w:r>
    </w:p>
    <w:p w14:paraId="0FD0B0B4" w14:textId="77777777" w:rsidR="004C2641" w:rsidRPr="009435D7" w:rsidRDefault="004C2641" w:rsidP="00704930">
      <w:pPr>
        <w:pStyle w:val="ListParagraph"/>
        <w:numPr>
          <w:ilvl w:val="0"/>
          <w:numId w:val="42"/>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 xml:space="preserve">PUSCH segmentation should take into account the idle period of an FFP. </w:t>
      </w:r>
    </w:p>
    <w:p w14:paraId="5417A050" w14:textId="77777777" w:rsidR="004C2641" w:rsidRPr="009435D7" w:rsidRDefault="004C2641" w:rsidP="00704930">
      <w:pPr>
        <w:pStyle w:val="ListParagraph"/>
        <w:numPr>
          <w:ilvl w:val="1"/>
          <w:numId w:val="42"/>
        </w:numPr>
        <w:spacing w:before="40" w:line="240" w:lineRule="auto"/>
        <w:rPr>
          <w:rFonts w:ascii="Times New Roman" w:hAnsi="Times New Roman" w:cs="Times New Roman"/>
        </w:rPr>
      </w:pPr>
      <w:r w:rsidRPr="009435D7">
        <w:rPr>
          <w:rFonts w:ascii="Times New Roman" w:hAnsi="Times New Roman" w:cs="Times New Roman"/>
        </w:rPr>
        <w:t>FFS on details</w:t>
      </w:r>
    </w:p>
    <w:p w14:paraId="296DFC5F" w14:textId="77777777" w:rsidR="004C2641" w:rsidRPr="009435D7" w:rsidRDefault="004C2641" w:rsidP="004C2641">
      <w:pPr>
        <w:rPr>
          <w:rFonts w:ascii="Times New Roman" w:hAnsi="Times New Roman" w:cs="Times New Roman"/>
        </w:rPr>
      </w:pPr>
      <w:r w:rsidRPr="009435D7">
        <w:rPr>
          <w:rFonts w:ascii="Times New Roman" w:hAnsi="Times New Roman" w:cs="Times New Roman"/>
          <w:b/>
          <w:bCs/>
        </w:rPr>
        <w:t> </w:t>
      </w:r>
    </w:p>
    <w:p w14:paraId="7B77A425" w14:textId="77777777" w:rsidR="004C2641" w:rsidRPr="009435D7" w:rsidRDefault="004C2641" w:rsidP="004C2641">
      <w:pPr>
        <w:rPr>
          <w:rFonts w:ascii="Times New Roman" w:hAnsi="Times New Roman" w:cs="Times New Roman"/>
          <w:highlight w:val="green"/>
        </w:rPr>
      </w:pPr>
      <w:r w:rsidRPr="009435D7">
        <w:rPr>
          <w:rFonts w:ascii="Times New Roman" w:hAnsi="Times New Roman" w:cs="Times New Roman"/>
          <w:highlight w:val="green"/>
        </w:rPr>
        <w:t>Agreements</w:t>
      </w:r>
    </w:p>
    <w:p w14:paraId="37E12544" w14:textId="77777777" w:rsidR="004C2641" w:rsidRPr="009435D7" w:rsidRDefault="004C2641" w:rsidP="00704930">
      <w:pPr>
        <w:pStyle w:val="ListParagraph"/>
        <w:numPr>
          <w:ilvl w:val="0"/>
          <w:numId w:val="43"/>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orphan symbol(s) are transmitted if they are between two actual repetitions that are transmitted. FFS on details</w:t>
      </w:r>
    </w:p>
    <w:p w14:paraId="535F6510" w14:textId="77777777" w:rsidR="004C2641" w:rsidRPr="009435D7" w:rsidRDefault="004C2641" w:rsidP="004C2641">
      <w:pPr>
        <w:pStyle w:val="ListParagraph"/>
        <w:spacing w:line="252" w:lineRule="auto"/>
        <w:ind w:left="0"/>
        <w:rPr>
          <w:rFonts w:ascii="Times New Roman" w:hAnsi="Times New Roman" w:cs="Times New Roman"/>
          <w:lang w:eastAsia="ja-JP"/>
        </w:rPr>
      </w:pPr>
    </w:p>
    <w:p w14:paraId="0DB4FBF8" w14:textId="77777777" w:rsidR="004C2641" w:rsidRPr="009435D7" w:rsidRDefault="004C2641" w:rsidP="004C2641">
      <w:pPr>
        <w:rPr>
          <w:rFonts w:ascii="Times New Roman" w:hAnsi="Times New Roman" w:cs="Times New Roman"/>
          <w:b/>
          <w:bCs/>
          <w:u w:val="single"/>
        </w:rPr>
      </w:pPr>
      <w:r w:rsidRPr="009435D7">
        <w:rPr>
          <w:rFonts w:ascii="Times New Roman" w:hAnsi="Times New Roman" w:cs="Times New Roman"/>
          <w:b/>
          <w:bCs/>
          <w:u w:val="single"/>
        </w:rPr>
        <w:t>Conclusion:</w:t>
      </w:r>
    </w:p>
    <w:p w14:paraId="733314CF" w14:textId="77777777" w:rsidR="004C2641" w:rsidRPr="009435D7" w:rsidRDefault="004C2641" w:rsidP="00704930">
      <w:pPr>
        <w:numPr>
          <w:ilvl w:val="0"/>
          <w:numId w:val="41"/>
        </w:numPr>
        <w:spacing w:after="0" w:line="240" w:lineRule="auto"/>
        <w:rPr>
          <w:rFonts w:ascii="Times New Roman" w:eastAsia="Times New Roman" w:hAnsi="Times New Roman" w:cs="Times New Roman"/>
          <w:color w:val="000000"/>
        </w:rPr>
      </w:pPr>
      <w:r w:rsidRPr="009435D7">
        <w:rPr>
          <w:rFonts w:ascii="Times New Roman" w:eastAsia="Times New Roman" w:hAnsi="Times New Roman" w:cs="Times New Roman"/>
          <w:lang w:val="de-DE"/>
        </w:rPr>
        <w:t xml:space="preserve">In semi-static channel </w:t>
      </w:r>
      <w:r w:rsidRPr="009435D7">
        <w:rPr>
          <w:rFonts w:ascii="Times New Roman" w:eastAsia="Times New Roman" w:hAnsi="Times New Roman" w:cs="Times New Roman"/>
          <w:color w:val="000000"/>
          <w:lang w:val="de-DE"/>
        </w:rPr>
        <w:t>access mode, a UE as an initiating device, is allowed to transmit during the idle period of any FFP associated with the serving gNB</w:t>
      </w:r>
      <w:r w:rsidRPr="009435D7">
        <w:rPr>
          <w:rStyle w:val="apple-converted-space"/>
          <w:rFonts w:ascii="Times New Roman" w:eastAsia="Times New Roman" w:hAnsi="Times New Roman" w:cs="Times New Roman"/>
          <w:color w:val="000000"/>
          <w:lang w:val="de-DE"/>
        </w:rPr>
        <w:t> </w:t>
      </w:r>
      <w:r w:rsidRPr="009435D7">
        <w:rPr>
          <w:rFonts w:ascii="Times New Roman" w:eastAsia="Times New Roman" w:hAnsi="Times New Roman" w:cs="Times New Roman"/>
          <w:color w:val="000000"/>
          <w:lang w:val="de-DE"/>
        </w:rPr>
        <w:t xml:space="preserve">if the UE transmission is based on UE initiated COT </w:t>
      </w:r>
    </w:p>
    <w:p w14:paraId="09B2407D" w14:textId="77777777" w:rsidR="004C2641" w:rsidRPr="009435D7" w:rsidRDefault="004C2641" w:rsidP="00704930">
      <w:pPr>
        <w:numPr>
          <w:ilvl w:val="1"/>
          <w:numId w:val="41"/>
        </w:numPr>
        <w:spacing w:after="0" w:line="240" w:lineRule="auto"/>
        <w:rPr>
          <w:rFonts w:ascii="Times New Roman" w:eastAsia="Times New Roman" w:hAnsi="Times New Roman" w:cs="Times New Roman"/>
          <w:color w:val="000000"/>
        </w:rPr>
      </w:pPr>
      <w:r w:rsidRPr="009435D7">
        <w:rPr>
          <w:rFonts w:ascii="Times New Roman" w:eastAsia="Times New Roman" w:hAnsi="Times New Roman" w:cs="Times New Roman"/>
          <w:color w:val="000000"/>
          <w:lang w:val="de-DE"/>
        </w:rPr>
        <w:t>Note: the gNB may disallow UL transmission during symbols of the idle period by configuring them either as semi-static DL symbols, or indicating them as DL with SFI.</w:t>
      </w:r>
      <w:r w:rsidRPr="009435D7">
        <w:rPr>
          <w:rStyle w:val="apple-converted-space"/>
          <w:rFonts w:ascii="Times New Roman" w:eastAsia="Times New Roman" w:hAnsi="Times New Roman" w:cs="Times New Roman"/>
          <w:color w:val="000000"/>
          <w:lang w:val="de-DE"/>
        </w:rPr>
        <w:t> </w:t>
      </w:r>
    </w:p>
    <w:p w14:paraId="1660B57C" w14:textId="77777777" w:rsidR="004C2641" w:rsidRPr="009435D7" w:rsidRDefault="004C2641" w:rsidP="004C2641">
      <w:pPr>
        <w:pStyle w:val="ListParagraph"/>
        <w:spacing w:line="252" w:lineRule="auto"/>
        <w:ind w:left="0"/>
        <w:rPr>
          <w:rFonts w:ascii="Times New Roman" w:hAnsi="Times New Roman" w:cs="Times New Roman"/>
          <w:lang w:eastAsia="ja-JP"/>
        </w:rPr>
      </w:pPr>
    </w:p>
    <w:p w14:paraId="171F00C2" w14:textId="77777777" w:rsidR="004C2641" w:rsidRPr="009435D7" w:rsidRDefault="004C2641" w:rsidP="004C2641">
      <w:pPr>
        <w:pStyle w:val="ListParagraph"/>
        <w:spacing w:line="252" w:lineRule="auto"/>
        <w:ind w:left="0"/>
        <w:rPr>
          <w:rFonts w:ascii="Times New Roman" w:hAnsi="Times New Roman" w:cs="Times New Roman"/>
          <w:lang w:eastAsia="ja-JP"/>
        </w:rPr>
      </w:pPr>
      <w:r w:rsidRPr="009435D7">
        <w:rPr>
          <w:rFonts w:ascii="Times New Roman" w:hAnsi="Times New Roman" w:cs="Times New Roman"/>
          <w:highlight w:val="green"/>
          <w:lang w:eastAsia="ja-JP"/>
        </w:rPr>
        <w:t>Agreement</w:t>
      </w:r>
      <w:r w:rsidRPr="009435D7">
        <w:rPr>
          <w:rFonts w:ascii="Times New Roman" w:hAnsi="Times New Roman" w:cs="Times New Roman"/>
          <w:lang w:eastAsia="ja-JP"/>
        </w:rPr>
        <w:t>:</w:t>
      </w:r>
    </w:p>
    <w:p w14:paraId="1B6CDA7C" w14:textId="77777777" w:rsidR="004C2641" w:rsidRPr="009435D7" w:rsidRDefault="004C2641" w:rsidP="00704930">
      <w:pPr>
        <w:pStyle w:val="ListParagraph"/>
        <w:numPr>
          <w:ilvl w:val="0"/>
          <w:numId w:val="41"/>
        </w:numPr>
        <w:spacing w:line="252" w:lineRule="auto"/>
        <w:rPr>
          <w:rFonts w:ascii="Times New Roman" w:hAnsi="Times New Roman" w:cs="Times New Roman"/>
          <w:lang w:eastAsia="ja-JP"/>
        </w:rPr>
      </w:pPr>
      <w:r w:rsidRPr="009435D7">
        <w:rPr>
          <w:rFonts w:ascii="Times New Roman" w:hAnsi="Times New Roman" w:cs="Times New Roman"/>
          <w:lang w:eastAsia="ja-JP"/>
        </w:rPr>
        <w:t>Option 2-b and option 3 are not considered further for the agreement in RAN1#103-e regarding CG harmonization</w:t>
      </w:r>
    </w:p>
    <w:p w14:paraId="3A068FE1" w14:textId="77777777" w:rsidR="004C2641" w:rsidRPr="005A1B9D" w:rsidRDefault="004C2641" w:rsidP="004C2641">
      <w:pPr>
        <w:pStyle w:val="Reference"/>
        <w:numPr>
          <w:ilvl w:val="0"/>
          <w:numId w:val="0"/>
        </w:numPr>
        <w:rPr>
          <w:szCs w:val="20"/>
          <w:lang w:val="x-none"/>
        </w:rPr>
      </w:pPr>
    </w:p>
    <w:p w14:paraId="4F1616FC" w14:textId="5AF53C9A" w:rsidR="00D20689" w:rsidRDefault="00D20689" w:rsidP="00D20689">
      <w:pPr>
        <w:pStyle w:val="Heading3"/>
      </w:pPr>
      <w:r>
        <w:t>4.1.5</w:t>
      </w:r>
      <w:r>
        <w:tab/>
        <w:t>Agreements in RAN1#105-e</w:t>
      </w:r>
    </w:p>
    <w:p w14:paraId="00E0FD63" w14:textId="77777777" w:rsidR="00697658" w:rsidRPr="00F11C6E" w:rsidRDefault="00697658" w:rsidP="00697658">
      <w:pPr>
        <w:rPr>
          <w:rFonts w:ascii="Times New Roman" w:hAnsi="Times New Roman"/>
          <w:sz w:val="22"/>
          <w:szCs w:val="24"/>
          <w:highlight w:val="green"/>
          <w:lang w:eastAsia="ja-JP"/>
        </w:rPr>
      </w:pPr>
      <w:r w:rsidRPr="00F11C6E">
        <w:rPr>
          <w:rFonts w:ascii="Times New Roman" w:hAnsi="Times New Roman"/>
          <w:sz w:val="22"/>
          <w:szCs w:val="24"/>
          <w:highlight w:val="green"/>
          <w:lang w:eastAsia="ja-JP"/>
        </w:rPr>
        <w:t xml:space="preserve">Agreement: </w:t>
      </w:r>
    </w:p>
    <w:p w14:paraId="52657C41" w14:textId="77777777" w:rsidR="00697658" w:rsidRPr="00F11C6E" w:rsidRDefault="00697658" w:rsidP="00697658">
      <w:pPr>
        <w:numPr>
          <w:ilvl w:val="0"/>
          <w:numId w:val="14"/>
        </w:numPr>
        <w:spacing w:after="0" w:line="240" w:lineRule="auto"/>
        <w:rPr>
          <w:rFonts w:ascii="Times New Roman" w:eastAsia="Times New Roman" w:hAnsi="Times New Roman"/>
          <w:sz w:val="22"/>
          <w:szCs w:val="24"/>
          <w:lang w:val="de-DE"/>
        </w:rPr>
      </w:pPr>
      <w:r w:rsidRPr="00F11C6E">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1A5CB9C9" w14:textId="77777777" w:rsidR="00697658" w:rsidRPr="00F11C6E" w:rsidRDefault="00697658" w:rsidP="00697658">
      <w:pPr>
        <w:numPr>
          <w:ilvl w:val="0"/>
          <w:numId w:val="14"/>
        </w:numPr>
        <w:spacing w:after="0" w:line="240" w:lineRule="auto"/>
        <w:rPr>
          <w:rFonts w:ascii="Times New Roman" w:eastAsia="Times New Roman" w:hAnsi="Times New Roman"/>
          <w:sz w:val="22"/>
          <w:szCs w:val="24"/>
          <w:lang w:val="de-DE"/>
        </w:rPr>
      </w:pPr>
      <w:r w:rsidRPr="00F11C6E">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72500FBC" w14:textId="77777777" w:rsidR="00697658" w:rsidRPr="00F11C6E" w:rsidRDefault="00697658" w:rsidP="00697658">
      <w:pPr>
        <w:numPr>
          <w:ilvl w:val="0"/>
          <w:numId w:val="14"/>
        </w:numPr>
        <w:spacing w:after="0" w:line="240" w:lineRule="auto"/>
        <w:rPr>
          <w:rFonts w:ascii="Times New Roman" w:eastAsia="Times New Roman" w:hAnsi="Times New Roman"/>
          <w:sz w:val="22"/>
          <w:szCs w:val="24"/>
          <w:lang w:val="de-DE"/>
        </w:rPr>
      </w:pPr>
      <w:r w:rsidRPr="00F11C6E">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04789696" w14:textId="77777777" w:rsidR="00697658" w:rsidRPr="00F11C6E" w:rsidRDefault="00697658" w:rsidP="00697658">
      <w:pPr>
        <w:rPr>
          <w:rFonts w:ascii="Times New Roman" w:hAnsi="Times New Roman"/>
          <w:sz w:val="22"/>
          <w:szCs w:val="24"/>
          <w:highlight w:val="green"/>
          <w:lang w:val="de-DE"/>
        </w:rPr>
      </w:pPr>
    </w:p>
    <w:p w14:paraId="2135B290" w14:textId="77777777" w:rsidR="00697658" w:rsidRPr="00F11C6E" w:rsidRDefault="00697658" w:rsidP="00697658">
      <w:pPr>
        <w:rPr>
          <w:rFonts w:ascii="Times New Roman" w:hAnsi="Times New Roman"/>
          <w:sz w:val="22"/>
          <w:szCs w:val="24"/>
          <w:highlight w:val="green"/>
        </w:rPr>
      </w:pPr>
      <w:r w:rsidRPr="00F11C6E">
        <w:rPr>
          <w:rFonts w:ascii="Times New Roman" w:hAnsi="Times New Roman"/>
          <w:sz w:val="22"/>
          <w:szCs w:val="24"/>
          <w:highlight w:val="green"/>
        </w:rPr>
        <w:t>Agreement:</w:t>
      </w:r>
    </w:p>
    <w:p w14:paraId="24100F63" w14:textId="77777777" w:rsidR="00697658" w:rsidRPr="00F11C6E" w:rsidRDefault="00697658" w:rsidP="00697658">
      <w:pPr>
        <w:rPr>
          <w:rFonts w:ascii="Times New Roman" w:hAnsi="Times New Roman"/>
          <w:sz w:val="22"/>
          <w:szCs w:val="24"/>
          <w:lang w:eastAsia="ko-KR"/>
        </w:rPr>
      </w:pPr>
      <w:r w:rsidRPr="00F11C6E">
        <w:rPr>
          <w:rFonts w:ascii="Times New Roman" w:hAnsi="Times New Roman"/>
          <w:sz w:val="22"/>
          <w:szCs w:val="24"/>
          <w:lang w:eastAsia="ko-KR"/>
        </w:rPr>
        <w:t>In semi-static channel access mode when a UE can operate as UE-initiated COT,</w:t>
      </w:r>
    </w:p>
    <w:p w14:paraId="172B10F9" w14:textId="77777777" w:rsidR="00697658" w:rsidRPr="00F11C6E" w:rsidRDefault="00697658" w:rsidP="00704930">
      <w:pPr>
        <w:numPr>
          <w:ilvl w:val="0"/>
          <w:numId w:val="34"/>
        </w:numPr>
        <w:spacing w:after="0" w:line="240" w:lineRule="auto"/>
        <w:rPr>
          <w:rFonts w:ascii="Times New Roman" w:eastAsia="Times New Roman" w:hAnsi="Times New Roman"/>
          <w:sz w:val="22"/>
          <w:szCs w:val="24"/>
          <w:lang w:eastAsia="ko-KR"/>
        </w:rPr>
      </w:pPr>
      <w:r w:rsidRPr="00F11C6E">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6A36E949" w14:textId="77777777" w:rsidR="00697658" w:rsidRPr="00F11C6E" w:rsidRDefault="00697658" w:rsidP="00704930">
      <w:pPr>
        <w:numPr>
          <w:ilvl w:val="1"/>
          <w:numId w:val="34"/>
        </w:numPr>
        <w:spacing w:after="0" w:line="240" w:lineRule="auto"/>
        <w:rPr>
          <w:rFonts w:ascii="Times New Roman" w:eastAsia="Times New Roman" w:hAnsi="Times New Roman"/>
          <w:sz w:val="22"/>
          <w:szCs w:val="24"/>
          <w:lang w:eastAsia="zh-CN"/>
        </w:rPr>
      </w:pPr>
      <w:r w:rsidRPr="00F11C6E">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7A084A3" w14:textId="77777777" w:rsidR="00697658" w:rsidRPr="00F11C6E" w:rsidRDefault="00697658" w:rsidP="00697658">
      <w:pPr>
        <w:rPr>
          <w:rFonts w:ascii="Times New Roman" w:hAnsi="Times New Roman"/>
          <w:sz w:val="22"/>
          <w:szCs w:val="24"/>
          <w:highlight w:val="green"/>
        </w:rPr>
      </w:pPr>
      <w:r w:rsidRPr="00F11C6E">
        <w:rPr>
          <w:rFonts w:ascii="Times New Roman" w:hAnsi="Times New Roman"/>
          <w:sz w:val="22"/>
          <w:szCs w:val="24"/>
          <w:highlight w:val="green"/>
        </w:rPr>
        <w:t>Agreement:</w:t>
      </w:r>
    </w:p>
    <w:p w14:paraId="440D495E" w14:textId="77777777" w:rsidR="00697658" w:rsidRPr="00F11C6E" w:rsidRDefault="00697658" w:rsidP="00697658">
      <w:pPr>
        <w:rPr>
          <w:rFonts w:ascii="Times New Roman" w:hAnsi="Times New Roman"/>
          <w:sz w:val="22"/>
          <w:szCs w:val="24"/>
          <w:lang w:eastAsia="ko-KR"/>
        </w:rPr>
      </w:pPr>
      <w:r w:rsidRPr="00F11C6E">
        <w:rPr>
          <w:rFonts w:ascii="Times New Roman" w:hAnsi="Times New Roman"/>
          <w:sz w:val="22"/>
          <w:szCs w:val="24"/>
          <w:lang w:eastAsia="ko-KR"/>
        </w:rPr>
        <w:t>In semi-static channel access mode when a UE can operate as initiating device,</w:t>
      </w:r>
    </w:p>
    <w:p w14:paraId="4CC4610E" w14:textId="77777777" w:rsidR="00697658" w:rsidRPr="00F11C6E" w:rsidRDefault="00697658" w:rsidP="00704930">
      <w:pPr>
        <w:numPr>
          <w:ilvl w:val="0"/>
          <w:numId w:val="32"/>
        </w:numPr>
        <w:spacing w:after="0" w:line="240" w:lineRule="auto"/>
        <w:rPr>
          <w:rFonts w:ascii="Times New Roman" w:eastAsia="Times New Roman" w:hAnsi="Times New Roman"/>
          <w:sz w:val="22"/>
          <w:szCs w:val="24"/>
          <w:lang w:eastAsia="ko-KR"/>
        </w:rPr>
      </w:pPr>
      <w:r w:rsidRPr="00F11C6E">
        <w:rPr>
          <w:rFonts w:ascii="Times New Roman" w:eastAsia="Times New Roman" w:hAnsi="Times New Roman"/>
          <w:sz w:val="22"/>
          <w:szCs w:val="24"/>
          <w:lang w:eastAsia="ko-KR"/>
        </w:rPr>
        <w:t>To determine whether a scheduled UL transmission is based on UE-initiated COT or sharing a gNB-initiated COT:</w:t>
      </w:r>
    </w:p>
    <w:p w14:paraId="24CC41FC" w14:textId="77777777" w:rsidR="00697658" w:rsidRPr="00F11C6E" w:rsidRDefault="00697658" w:rsidP="00704930">
      <w:pPr>
        <w:numPr>
          <w:ilvl w:val="0"/>
          <w:numId w:val="33"/>
        </w:numPr>
        <w:spacing w:after="0" w:line="240" w:lineRule="auto"/>
        <w:ind w:left="1080"/>
        <w:rPr>
          <w:rFonts w:ascii="Times New Roman" w:eastAsia="Calibri" w:hAnsi="Times New Roman"/>
          <w:sz w:val="22"/>
          <w:szCs w:val="24"/>
          <w:lang w:eastAsia="zh-CN"/>
        </w:rPr>
      </w:pPr>
      <w:r w:rsidRPr="00F11C6E">
        <w:rPr>
          <w:rFonts w:ascii="Times New Roman" w:hAnsi="Times New Roman"/>
          <w:sz w:val="22"/>
          <w:szCs w:val="24"/>
          <w:lang w:eastAsia="ko-KR"/>
        </w:rPr>
        <w:t>Determination based on the content in the scheduling DCI</w:t>
      </w:r>
    </w:p>
    <w:p w14:paraId="4B0C299A" w14:textId="77777777" w:rsidR="00697658" w:rsidRPr="00F11C6E" w:rsidRDefault="00697658" w:rsidP="00704930">
      <w:pPr>
        <w:numPr>
          <w:ilvl w:val="1"/>
          <w:numId w:val="33"/>
        </w:numPr>
        <w:spacing w:after="0" w:line="240" w:lineRule="auto"/>
        <w:ind w:left="1800"/>
        <w:rPr>
          <w:rFonts w:ascii="Times New Roman" w:hAnsi="Times New Roman"/>
          <w:sz w:val="22"/>
          <w:szCs w:val="24"/>
          <w:lang w:eastAsia="zh-CN"/>
        </w:rPr>
      </w:pPr>
      <w:r w:rsidRPr="00F11C6E">
        <w:rPr>
          <w:rFonts w:ascii="Times New Roman" w:hAnsi="Times New Roman"/>
          <w:sz w:val="22"/>
          <w:szCs w:val="24"/>
          <w:lang w:eastAsia="zh-CN"/>
        </w:rPr>
        <w:t>FFS on whether the corresponding field(s) can be absent in DCI</w:t>
      </w:r>
    </w:p>
    <w:p w14:paraId="2CA4D69B" w14:textId="77777777" w:rsidR="00697658" w:rsidRPr="00F11C6E" w:rsidRDefault="00697658" w:rsidP="00704930">
      <w:pPr>
        <w:numPr>
          <w:ilvl w:val="2"/>
          <w:numId w:val="33"/>
        </w:numPr>
        <w:spacing w:after="0" w:line="240" w:lineRule="auto"/>
        <w:ind w:left="2520"/>
        <w:rPr>
          <w:rFonts w:ascii="Times New Roman" w:hAnsi="Times New Roman"/>
          <w:sz w:val="22"/>
          <w:szCs w:val="24"/>
          <w:lang w:eastAsia="zh-CN"/>
        </w:rPr>
      </w:pPr>
      <w:r w:rsidRPr="00F11C6E">
        <w:rPr>
          <w:rFonts w:ascii="Times New Roman" w:hAnsi="Times New Roman"/>
          <w:sz w:val="22"/>
          <w:szCs w:val="24"/>
        </w:rPr>
        <w:t>If absent, d</w:t>
      </w:r>
      <w:r w:rsidRPr="00F11C6E">
        <w:rPr>
          <w:rFonts w:ascii="Times New Roman" w:hAnsi="Times New Roman"/>
          <w:sz w:val="22"/>
          <w:szCs w:val="24"/>
          <w:lang w:eastAsia="zh-CN"/>
        </w:rPr>
        <w:t>etermination based on the rules applied for configured UL transmissions</w:t>
      </w:r>
      <w:r w:rsidRPr="00F11C6E">
        <w:rPr>
          <w:rFonts w:ascii="Times New Roman" w:hAnsi="Times New Roman"/>
          <w:sz w:val="22"/>
          <w:szCs w:val="24"/>
        </w:rPr>
        <w:t xml:space="preserve"> is applied</w:t>
      </w:r>
    </w:p>
    <w:p w14:paraId="4AC9D418" w14:textId="77777777" w:rsidR="00697658" w:rsidRPr="00F11C6E" w:rsidRDefault="00697658" w:rsidP="00704930">
      <w:pPr>
        <w:numPr>
          <w:ilvl w:val="1"/>
          <w:numId w:val="33"/>
        </w:numPr>
        <w:spacing w:after="0" w:line="240" w:lineRule="auto"/>
        <w:ind w:left="1800"/>
        <w:rPr>
          <w:rFonts w:ascii="Times New Roman" w:hAnsi="Times New Roman"/>
          <w:sz w:val="22"/>
          <w:szCs w:val="24"/>
          <w:lang w:eastAsia="zh-CN"/>
        </w:rPr>
      </w:pPr>
      <w:r w:rsidRPr="00F11C6E">
        <w:rPr>
          <w:rFonts w:ascii="Times New Roman" w:hAnsi="Times New Roman"/>
          <w:sz w:val="22"/>
          <w:szCs w:val="24"/>
          <w:lang w:eastAsia="zh-CN"/>
        </w:rPr>
        <w:t>FFS whether/how to handle the case when the gNB schedules an UL transmission in the next gNB’s FFP period</w:t>
      </w:r>
    </w:p>
    <w:p w14:paraId="715CA09B" w14:textId="27FBACD5" w:rsidR="003A7EF3" w:rsidRDefault="003A7EF3" w:rsidP="00CE0424">
      <w:pPr>
        <w:pStyle w:val="BodyText"/>
      </w:pPr>
    </w:p>
    <w:p w14:paraId="2808B31F" w14:textId="77777777" w:rsidR="005033D5" w:rsidRPr="00EB668E" w:rsidRDefault="005033D5" w:rsidP="00EB668E">
      <w:pPr>
        <w:pStyle w:val="BodyText"/>
        <w:rPr>
          <w:lang w:val="en-GB"/>
        </w:rPr>
      </w:pPr>
    </w:p>
    <w:sectPr w:rsidR="005033D5" w:rsidRPr="00EB668E"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BF193" w14:textId="77777777" w:rsidR="009A1517" w:rsidRDefault="009A1517">
      <w:r>
        <w:separator/>
      </w:r>
    </w:p>
  </w:endnote>
  <w:endnote w:type="continuationSeparator" w:id="0">
    <w:p w14:paraId="7FC64703" w14:textId="77777777" w:rsidR="009A1517" w:rsidRDefault="009A1517">
      <w:r>
        <w:continuationSeparator/>
      </w:r>
    </w:p>
  </w:endnote>
  <w:endnote w:type="continuationNotice" w:id="1">
    <w:p w14:paraId="1DC6622B" w14:textId="77777777" w:rsidR="009A1517" w:rsidRDefault="009A1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2A1D1" w14:textId="77777777" w:rsidR="009A1517" w:rsidRDefault="009A1517">
      <w:r>
        <w:separator/>
      </w:r>
    </w:p>
  </w:footnote>
  <w:footnote w:type="continuationSeparator" w:id="0">
    <w:p w14:paraId="3A7B34AE" w14:textId="77777777" w:rsidR="009A1517" w:rsidRDefault="009A1517">
      <w:r>
        <w:continuationSeparator/>
      </w:r>
    </w:p>
  </w:footnote>
  <w:footnote w:type="continuationNotice" w:id="1">
    <w:p w14:paraId="6BFC4BD5" w14:textId="77777777" w:rsidR="009A1517" w:rsidRDefault="009A15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0739E"/>
    <w:multiLevelType w:val="hybridMultilevel"/>
    <w:tmpl w:val="BCC2E6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119570F"/>
    <w:multiLevelType w:val="hybridMultilevel"/>
    <w:tmpl w:val="345655D2"/>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AB1FB6"/>
    <w:multiLevelType w:val="hybridMultilevel"/>
    <w:tmpl w:val="A016EF1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4727B9"/>
    <w:multiLevelType w:val="hybridMultilevel"/>
    <w:tmpl w:val="496ACB5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B13BEF"/>
    <w:multiLevelType w:val="hybridMultilevel"/>
    <w:tmpl w:val="0EFAE9CA"/>
    <w:lvl w:ilvl="0" w:tplc="D3D4F316">
      <w:start w:val="2"/>
      <w:numFmt w:val="decimal"/>
      <w:lvlText w:val="%1."/>
      <w:lvlJc w:val="left"/>
      <w:pPr>
        <w:ind w:left="720" w:hanging="360"/>
      </w:pPr>
      <w:rPr>
        <w:rFonts w:hint="default"/>
      </w:rPr>
    </w:lvl>
    <w:lvl w:ilvl="1" w:tplc="8B084900">
      <w:start w:val="1"/>
      <w:numFmt w:val="lowerLetter"/>
      <w:lvlText w:val="%2."/>
      <w:lvlJc w:val="left"/>
      <w:pPr>
        <w:ind w:left="1440" w:hanging="360"/>
      </w:pPr>
      <w:rPr>
        <w:i/>
        <w:iCs/>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A46647"/>
    <w:multiLevelType w:val="hybridMultilevel"/>
    <w:tmpl w:val="E8CA4DAA"/>
    <w:lvl w:ilvl="0" w:tplc="EC68F462">
      <w:start w:val="1"/>
      <w:numFmt w:val="decimal"/>
      <w:pStyle w:val="Proposal"/>
      <w:lvlText w:val="Proposal %1"/>
      <w:lvlJc w:val="left"/>
      <w:pPr>
        <w:tabs>
          <w:tab w:val="num" w:pos="1304"/>
        </w:tabs>
        <w:ind w:left="1304" w:hanging="1304"/>
      </w:pPr>
      <w:rPr>
        <w:rFonts w:ascii="Arial" w:hAnsi="Arial" w:cs="Arial" w:hint="default"/>
        <w:sz w:val="20"/>
        <w:szCs w:val="2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1D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101505E"/>
    <w:multiLevelType w:val="hybridMultilevel"/>
    <w:tmpl w:val="85F23CE4"/>
    <w:lvl w:ilvl="0" w:tplc="89A61858">
      <w:start w:val="1"/>
      <w:numFmt w:val="decimal"/>
      <w:pStyle w:val="Observation"/>
      <w:lvlText w:val="Observation %1"/>
      <w:lvlJc w:val="left"/>
      <w:pPr>
        <w:ind w:left="36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3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CF71B2"/>
    <w:multiLevelType w:val="hybridMultilevel"/>
    <w:tmpl w:val="3120EE9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0"/>
  </w:num>
  <w:num w:numId="4">
    <w:abstractNumId w:val="30"/>
  </w:num>
  <w:num w:numId="5">
    <w:abstractNumId w:val="31"/>
  </w:num>
  <w:num w:numId="6">
    <w:abstractNumId w:val="34"/>
  </w:num>
  <w:num w:numId="7">
    <w:abstractNumId w:val="9"/>
  </w:num>
  <w:num w:numId="8">
    <w:abstractNumId w:val="12"/>
  </w:num>
  <w:num w:numId="9">
    <w:abstractNumId w:val="5"/>
  </w:num>
  <w:num w:numId="10">
    <w:abstractNumId w:val="45"/>
  </w:num>
  <w:num w:numId="11">
    <w:abstractNumId w:val="19"/>
  </w:num>
  <w:num w:numId="12">
    <w:abstractNumId w:val="44"/>
  </w:num>
  <w:num w:numId="13">
    <w:abstractNumId w:val="21"/>
  </w:num>
  <w:num w:numId="14">
    <w:abstractNumId w:val="17"/>
  </w:num>
  <w:num w:numId="15">
    <w:abstractNumId w:val="11"/>
  </w:num>
  <w:num w:numId="16">
    <w:abstractNumId w:val="43"/>
  </w:num>
  <w:num w:numId="17">
    <w:abstractNumId w:val="37"/>
  </w:num>
  <w:num w:numId="18">
    <w:abstractNumId w:val="25"/>
  </w:num>
  <w:num w:numId="19">
    <w:abstractNumId w:val="41"/>
  </w:num>
  <w:num w:numId="20">
    <w:abstractNumId w:val="6"/>
  </w:num>
  <w:num w:numId="21">
    <w:abstractNumId w:val="15"/>
  </w:num>
  <w:num w:numId="22">
    <w:abstractNumId w:val="1"/>
  </w:num>
  <w:num w:numId="23">
    <w:abstractNumId w:val="33"/>
  </w:num>
  <w:num w:numId="24">
    <w:abstractNumId w:val="38"/>
  </w:num>
  <w:num w:numId="25">
    <w:abstractNumId w:val="29"/>
  </w:num>
  <w:num w:numId="26">
    <w:abstractNumId w:val="26"/>
  </w:num>
  <w:num w:numId="27">
    <w:abstractNumId w:val="32"/>
  </w:num>
  <w:num w:numId="28">
    <w:abstractNumId w:val="42"/>
  </w:num>
  <w:num w:numId="29">
    <w:abstractNumId w:val="7"/>
  </w:num>
  <w:num w:numId="30">
    <w:abstractNumId w:val="10"/>
  </w:num>
  <w:num w:numId="31">
    <w:abstractNumId w:val="35"/>
  </w:num>
  <w:num w:numId="32">
    <w:abstractNumId w:val="39"/>
  </w:num>
  <w:num w:numId="33">
    <w:abstractNumId w:val="27"/>
  </w:num>
  <w:num w:numId="34">
    <w:abstractNumId w:val="46"/>
  </w:num>
  <w:num w:numId="35">
    <w:abstractNumId w:val="3"/>
  </w:num>
  <w:num w:numId="36">
    <w:abstractNumId w:val="24"/>
  </w:num>
  <w:num w:numId="37">
    <w:abstractNumId w:val="8"/>
  </w:num>
  <w:num w:numId="38">
    <w:abstractNumId w:val="40"/>
  </w:num>
  <w:num w:numId="39">
    <w:abstractNumId w:val="18"/>
  </w:num>
  <w:num w:numId="40">
    <w:abstractNumId w:val="20"/>
  </w:num>
  <w:num w:numId="41">
    <w:abstractNumId w:val="22"/>
  </w:num>
  <w:num w:numId="42">
    <w:abstractNumId w:val="14"/>
  </w:num>
  <w:num w:numId="43">
    <w:abstractNumId w:val="16"/>
  </w:num>
  <w:num w:numId="44">
    <w:abstractNumId w:val="13"/>
  </w:num>
  <w:num w:numId="45">
    <w:abstractNumId w:val="4"/>
  </w:num>
  <w:num w:numId="46">
    <w:abstractNumId w:val="36"/>
  </w:num>
  <w:num w:numId="47">
    <w:abstractNumId w:val="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zMjIxMbO0tLA0MTdS0lEKTi0uzszPAykwrAUA/G+mgSwAAAA="/>
  </w:docVars>
  <w:rsids>
    <w:rsidRoot w:val="00B713D8"/>
    <w:rsid w:val="000006E1"/>
    <w:rsid w:val="0000225D"/>
    <w:rsid w:val="00002A37"/>
    <w:rsid w:val="000055A8"/>
    <w:rsid w:val="0000564C"/>
    <w:rsid w:val="000062C7"/>
    <w:rsid w:val="00006446"/>
    <w:rsid w:val="00006896"/>
    <w:rsid w:val="00007CDC"/>
    <w:rsid w:val="00011B28"/>
    <w:rsid w:val="00015665"/>
    <w:rsid w:val="00015D15"/>
    <w:rsid w:val="00020E34"/>
    <w:rsid w:val="00021DE2"/>
    <w:rsid w:val="0002564D"/>
    <w:rsid w:val="00025ECA"/>
    <w:rsid w:val="000325B8"/>
    <w:rsid w:val="00034C15"/>
    <w:rsid w:val="00036BA1"/>
    <w:rsid w:val="000378A2"/>
    <w:rsid w:val="000418A9"/>
    <w:rsid w:val="000422E2"/>
    <w:rsid w:val="00042F22"/>
    <w:rsid w:val="000444EF"/>
    <w:rsid w:val="00052A07"/>
    <w:rsid w:val="000534E3"/>
    <w:rsid w:val="0005606A"/>
    <w:rsid w:val="00057117"/>
    <w:rsid w:val="000609C0"/>
    <w:rsid w:val="000616E7"/>
    <w:rsid w:val="0006308A"/>
    <w:rsid w:val="00063AE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751"/>
    <w:rsid w:val="000A1B7B"/>
    <w:rsid w:val="000A2132"/>
    <w:rsid w:val="000A4210"/>
    <w:rsid w:val="000A536D"/>
    <w:rsid w:val="000A56F2"/>
    <w:rsid w:val="000B1829"/>
    <w:rsid w:val="000B2719"/>
    <w:rsid w:val="000B3A8F"/>
    <w:rsid w:val="000B3FC1"/>
    <w:rsid w:val="000B4AB9"/>
    <w:rsid w:val="000B58C3"/>
    <w:rsid w:val="000B61E9"/>
    <w:rsid w:val="000C165A"/>
    <w:rsid w:val="000C2E19"/>
    <w:rsid w:val="000D0D07"/>
    <w:rsid w:val="000D4797"/>
    <w:rsid w:val="000D78E1"/>
    <w:rsid w:val="000E0527"/>
    <w:rsid w:val="000E1E92"/>
    <w:rsid w:val="000E55CF"/>
    <w:rsid w:val="000F06D6"/>
    <w:rsid w:val="000F0EB1"/>
    <w:rsid w:val="000F1106"/>
    <w:rsid w:val="000F2A11"/>
    <w:rsid w:val="000F3BE9"/>
    <w:rsid w:val="000F3F6C"/>
    <w:rsid w:val="000F6DF3"/>
    <w:rsid w:val="001005FF"/>
    <w:rsid w:val="001062FB"/>
    <w:rsid w:val="001063E6"/>
    <w:rsid w:val="00107D9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BC5"/>
    <w:rsid w:val="00151E23"/>
    <w:rsid w:val="00152375"/>
    <w:rsid w:val="001526E0"/>
    <w:rsid w:val="00153B8C"/>
    <w:rsid w:val="001551B5"/>
    <w:rsid w:val="00161EAA"/>
    <w:rsid w:val="001659C1"/>
    <w:rsid w:val="00166B6C"/>
    <w:rsid w:val="00172B49"/>
    <w:rsid w:val="00173A8E"/>
    <w:rsid w:val="00173F3E"/>
    <w:rsid w:val="0017502C"/>
    <w:rsid w:val="0018143F"/>
    <w:rsid w:val="00181FF8"/>
    <w:rsid w:val="0019032C"/>
    <w:rsid w:val="00190AC1"/>
    <w:rsid w:val="001926FC"/>
    <w:rsid w:val="00192E4B"/>
    <w:rsid w:val="0019341A"/>
    <w:rsid w:val="00193A72"/>
    <w:rsid w:val="001949C3"/>
    <w:rsid w:val="00194F86"/>
    <w:rsid w:val="00196541"/>
    <w:rsid w:val="00197DF9"/>
    <w:rsid w:val="001A1660"/>
    <w:rsid w:val="001A1987"/>
    <w:rsid w:val="001A2564"/>
    <w:rsid w:val="001A27A1"/>
    <w:rsid w:val="001A39C0"/>
    <w:rsid w:val="001A608E"/>
    <w:rsid w:val="001A6173"/>
    <w:rsid w:val="001A6CBA"/>
    <w:rsid w:val="001A7E6F"/>
    <w:rsid w:val="001B0355"/>
    <w:rsid w:val="001B0A5D"/>
    <w:rsid w:val="001B0D97"/>
    <w:rsid w:val="001B2F07"/>
    <w:rsid w:val="001B5A5D"/>
    <w:rsid w:val="001C01EC"/>
    <w:rsid w:val="001C1CE5"/>
    <w:rsid w:val="001C34C4"/>
    <w:rsid w:val="001C3D2A"/>
    <w:rsid w:val="001C55AF"/>
    <w:rsid w:val="001C73DF"/>
    <w:rsid w:val="001D1C48"/>
    <w:rsid w:val="001D2CE8"/>
    <w:rsid w:val="001D51BA"/>
    <w:rsid w:val="001D53E7"/>
    <w:rsid w:val="001D6342"/>
    <w:rsid w:val="001D6D53"/>
    <w:rsid w:val="001E58E2"/>
    <w:rsid w:val="001E7AED"/>
    <w:rsid w:val="001E7BA7"/>
    <w:rsid w:val="001F3916"/>
    <w:rsid w:val="001F54C5"/>
    <w:rsid w:val="001F662C"/>
    <w:rsid w:val="001F7074"/>
    <w:rsid w:val="00200490"/>
    <w:rsid w:val="00201F3A"/>
    <w:rsid w:val="00203F96"/>
    <w:rsid w:val="00206806"/>
    <w:rsid w:val="002069B2"/>
    <w:rsid w:val="00207FA3"/>
    <w:rsid w:val="0021169D"/>
    <w:rsid w:val="00212D3D"/>
    <w:rsid w:val="00214DA8"/>
    <w:rsid w:val="00215423"/>
    <w:rsid w:val="002158FA"/>
    <w:rsid w:val="00217274"/>
    <w:rsid w:val="00217FDA"/>
    <w:rsid w:val="002201D0"/>
    <w:rsid w:val="00220600"/>
    <w:rsid w:val="0022241E"/>
    <w:rsid w:val="002224DB"/>
    <w:rsid w:val="002232BD"/>
    <w:rsid w:val="00223FCB"/>
    <w:rsid w:val="002252C3"/>
    <w:rsid w:val="00225C54"/>
    <w:rsid w:val="00226541"/>
    <w:rsid w:val="00230765"/>
    <w:rsid w:val="00230D18"/>
    <w:rsid w:val="002319A9"/>
    <w:rsid w:val="002319E4"/>
    <w:rsid w:val="002343D6"/>
    <w:rsid w:val="00235632"/>
    <w:rsid w:val="00235872"/>
    <w:rsid w:val="00241559"/>
    <w:rsid w:val="002435B3"/>
    <w:rsid w:val="00243989"/>
    <w:rsid w:val="002458EB"/>
    <w:rsid w:val="002465C2"/>
    <w:rsid w:val="002500C8"/>
    <w:rsid w:val="00257543"/>
    <w:rsid w:val="00260BF4"/>
    <w:rsid w:val="002617E7"/>
    <w:rsid w:val="00264228"/>
    <w:rsid w:val="00264334"/>
    <w:rsid w:val="0026473E"/>
    <w:rsid w:val="00265811"/>
    <w:rsid w:val="00266214"/>
    <w:rsid w:val="00267C83"/>
    <w:rsid w:val="00270313"/>
    <w:rsid w:val="0027144F"/>
    <w:rsid w:val="00271813"/>
    <w:rsid w:val="00271F3A"/>
    <w:rsid w:val="00273278"/>
    <w:rsid w:val="002735D2"/>
    <w:rsid w:val="002737F4"/>
    <w:rsid w:val="002805F5"/>
    <w:rsid w:val="00280751"/>
    <w:rsid w:val="0028280A"/>
    <w:rsid w:val="00286ACD"/>
    <w:rsid w:val="00287838"/>
    <w:rsid w:val="002907B5"/>
    <w:rsid w:val="00290893"/>
    <w:rsid w:val="00292EB7"/>
    <w:rsid w:val="00295988"/>
    <w:rsid w:val="00296227"/>
    <w:rsid w:val="00296F44"/>
    <w:rsid w:val="0029777D"/>
    <w:rsid w:val="002A055E"/>
    <w:rsid w:val="002A1D4E"/>
    <w:rsid w:val="002A2869"/>
    <w:rsid w:val="002A3A39"/>
    <w:rsid w:val="002A5828"/>
    <w:rsid w:val="002B24D6"/>
    <w:rsid w:val="002C39C5"/>
    <w:rsid w:val="002C41E6"/>
    <w:rsid w:val="002D006E"/>
    <w:rsid w:val="002D071A"/>
    <w:rsid w:val="002D089D"/>
    <w:rsid w:val="002D34B2"/>
    <w:rsid w:val="002D48B0"/>
    <w:rsid w:val="002D5B37"/>
    <w:rsid w:val="002D7637"/>
    <w:rsid w:val="002E154C"/>
    <w:rsid w:val="002E17F2"/>
    <w:rsid w:val="002E372A"/>
    <w:rsid w:val="002E7CAE"/>
    <w:rsid w:val="002F13E4"/>
    <w:rsid w:val="002F2771"/>
    <w:rsid w:val="002F37A9"/>
    <w:rsid w:val="00300CF6"/>
    <w:rsid w:val="00301CE6"/>
    <w:rsid w:val="0030256B"/>
    <w:rsid w:val="003042D1"/>
    <w:rsid w:val="0030501F"/>
    <w:rsid w:val="00307BA1"/>
    <w:rsid w:val="00311702"/>
    <w:rsid w:val="00311E82"/>
    <w:rsid w:val="00312BE6"/>
    <w:rsid w:val="00313FD6"/>
    <w:rsid w:val="003143BD"/>
    <w:rsid w:val="00315363"/>
    <w:rsid w:val="00316840"/>
    <w:rsid w:val="003203ED"/>
    <w:rsid w:val="00322C9F"/>
    <w:rsid w:val="00324D23"/>
    <w:rsid w:val="0033031D"/>
    <w:rsid w:val="0033063D"/>
    <w:rsid w:val="00331751"/>
    <w:rsid w:val="00334579"/>
    <w:rsid w:val="00335858"/>
    <w:rsid w:val="00336BDA"/>
    <w:rsid w:val="003402E1"/>
    <w:rsid w:val="00340A4B"/>
    <w:rsid w:val="00342BD7"/>
    <w:rsid w:val="00346DB5"/>
    <w:rsid w:val="003477B1"/>
    <w:rsid w:val="003525B2"/>
    <w:rsid w:val="003555E3"/>
    <w:rsid w:val="0035660F"/>
    <w:rsid w:val="00357380"/>
    <w:rsid w:val="003602D9"/>
    <w:rsid w:val="003604CE"/>
    <w:rsid w:val="003662ED"/>
    <w:rsid w:val="00367E5B"/>
    <w:rsid w:val="00367FB5"/>
    <w:rsid w:val="00370E47"/>
    <w:rsid w:val="003742AC"/>
    <w:rsid w:val="00377262"/>
    <w:rsid w:val="00377CE1"/>
    <w:rsid w:val="00381EAC"/>
    <w:rsid w:val="00384E69"/>
    <w:rsid w:val="00385BF0"/>
    <w:rsid w:val="003939FF"/>
    <w:rsid w:val="003A2223"/>
    <w:rsid w:val="003A2A0F"/>
    <w:rsid w:val="003A345E"/>
    <w:rsid w:val="003A45A1"/>
    <w:rsid w:val="003A5B0A"/>
    <w:rsid w:val="003A6BAC"/>
    <w:rsid w:val="003A70A4"/>
    <w:rsid w:val="003A7EF3"/>
    <w:rsid w:val="003B159C"/>
    <w:rsid w:val="003B369F"/>
    <w:rsid w:val="003B36A3"/>
    <w:rsid w:val="003B39D7"/>
    <w:rsid w:val="003B5C85"/>
    <w:rsid w:val="003B64BB"/>
    <w:rsid w:val="003B7FE5"/>
    <w:rsid w:val="003C11C8"/>
    <w:rsid w:val="003C1380"/>
    <w:rsid w:val="003C1C49"/>
    <w:rsid w:val="003C1FDA"/>
    <w:rsid w:val="003C2702"/>
    <w:rsid w:val="003C7806"/>
    <w:rsid w:val="003D109F"/>
    <w:rsid w:val="003D1122"/>
    <w:rsid w:val="003D2478"/>
    <w:rsid w:val="003D3C45"/>
    <w:rsid w:val="003D5A16"/>
    <w:rsid w:val="003D5B1F"/>
    <w:rsid w:val="003E15FA"/>
    <w:rsid w:val="003E258A"/>
    <w:rsid w:val="003E55E4"/>
    <w:rsid w:val="003E74E3"/>
    <w:rsid w:val="003F05C7"/>
    <w:rsid w:val="003F2CD4"/>
    <w:rsid w:val="003F6BBE"/>
    <w:rsid w:val="003F737F"/>
    <w:rsid w:val="004000E8"/>
    <w:rsid w:val="00400BEB"/>
    <w:rsid w:val="00402E2B"/>
    <w:rsid w:val="00404477"/>
    <w:rsid w:val="004049A8"/>
    <w:rsid w:val="0040512B"/>
    <w:rsid w:val="00405CA5"/>
    <w:rsid w:val="00407CD3"/>
    <w:rsid w:val="00410134"/>
    <w:rsid w:val="00410B72"/>
    <w:rsid w:val="00410F18"/>
    <w:rsid w:val="0041263E"/>
    <w:rsid w:val="00413AAC"/>
    <w:rsid w:val="00413E92"/>
    <w:rsid w:val="00421105"/>
    <w:rsid w:val="00421B0F"/>
    <w:rsid w:val="00422AA4"/>
    <w:rsid w:val="00422CF3"/>
    <w:rsid w:val="004242F4"/>
    <w:rsid w:val="00427248"/>
    <w:rsid w:val="00437447"/>
    <w:rsid w:val="00437C02"/>
    <w:rsid w:val="004403F5"/>
    <w:rsid w:val="00441A92"/>
    <w:rsid w:val="004431DC"/>
    <w:rsid w:val="00444F56"/>
    <w:rsid w:val="00446488"/>
    <w:rsid w:val="00451231"/>
    <w:rsid w:val="004517AA"/>
    <w:rsid w:val="00452CAC"/>
    <w:rsid w:val="00454E67"/>
    <w:rsid w:val="00457565"/>
    <w:rsid w:val="0045770D"/>
    <w:rsid w:val="00457B71"/>
    <w:rsid w:val="00464689"/>
    <w:rsid w:val="004669E2"/>
    <w:rsid w:val="00470C31"/>
    <w:rsid w:val="00471DE0"/>
    <w:rsid w:val="004734D0"/>
    <w:rsid w:val="00474D22"/>
    <w:rsid w:val="0047556B"/>
    <w:rsid w:val="00477768"/>
    <w:rsid w:val="00481664"/>
    <w:rsid w:val="00481CED"/>
    <w:rsid w:val="00482902"/>
    <w:rsid w:val="0048510C"/>
    <w:rsid w:val="00492BC5"/>
    <w:rsid w:val="004964F1"/>
    <w:rsid w:val="004A16BC"/>
    <w:rsid w:val="004A1878"/>
    <w:rsid w:val="004A2B94"/>
    <w:rsid w:val="004B0700"/>
    <w:rsid w:val="004B0F28"/>
    <w:rsid w:val="004B33C7"/>
    <w:rsid w:val="004B6041"/>
    <w:rsid w:val="004B6F6A"/>
    <w:rsid w:val="004B7C0C"/>
    <w:rsid w:val="004C2641"/>
    <w:rsid w:val="004C3898"/>
    <w:rsid w:val="004C6237"/>
    <w:rsid w:val="004D36B1"/>
    <w:rsid w:val="004D7EBD"/>
    <w:rsid w:val="004E2680"/>
    <w:rsid w:val="004E28F9"/>
    <w:rsid w:val="004E2A09"/>
    <w:rsid w:val="004E462E"/>
    <w:rsid w:val="004E56DC"/>
    <w:rsid w:val="004E5B01"/>
    <w:rsid w:val="004E668A"/>
    <w:rsid w:val="004E76F4"/>
    <w:rsid w:val="004F0B4E"/>
    <w:rsid w:val="004F0B6C"/>
    <w:rsid w:val="004F2078"/>
    <w:rsid w:val="004F2CB7"/>
    <w:rsid w:val="004F4DA3"/>
    <w:rsid w:val="004F562E"/>
    <w:rsid w:val="0050010C"/>
    <w:rsid w:val="005033D5"/>
    <w:rsid w:val="00506557"/>
    <w:rsid w:val="0050677A"/>
    <w:rsid w:val="005108D8"/>
    <w:rsid w:val="005116F9"/>
    <w:rsid w:val="005153A7"/>
    <w:rsid w:val="005219CF"/>
    <w:rsid w:val="005256AF"/>
    <w:rsid w:val="005330B7"/>
    <w:rsid w:val="00534B59"/>
    <w:rsid w:val="00536759"/>
    <w:rsid w:val="00537C62"/>
    <w:rsid w:val="00540CE6"/>
    <w:rsid w:val="0054559C"/>
    <w:rsid w:val="00546970"/>
    <w:rsid w:val="00552924"/>
    <w:rsid w:val="0055299E"/>
    <w:rsid w:val="00554E19"/>
    <w:rsid w:val="00556829"/>
    <w:rsid w:val="00557D55"/>
    <w:rsid w:val="0056121F"/>
    <w:rsid w:val="00562D1B"/>
    <w:rsid w:val="00566BC9"/>
    <w:rsid w:val="00567CA4"/>
    <w:rsid w:val="00571477"/>
    <w:rsid w:val="00572505"/>
    <w:rsid w:val="00577013"/>
    <w:rsid w:val="00582809"/>
    <w:rsid w:val="00585E95"/>
    <w:rsid w:val="0058798C"/>
    <w:rsid w:val="005900FA"/>
    <w:rsid w:val="00592965"/>
    <w:rsid w:val="005935A4"/>
    <w:rsid w:val="005942F3"/>
    <w:rsid w:val="005948C2"/>
    <w:rsid w:val="00595DCA"/>
    <w:rsid w:val="00596C13"/>
    <w:rsid w:val="0059779B"/>
    <w:rsid w:val="005A209A"/>
    <w:rsid w:val="005A4B40"/>
    <w:rsid w:val="005A662D"/>
    <w:rsid w:val="005B0F4A"/>
    <w:rsid w:val="005B1409"/>
    <w:rsid w:val="005B35D7"/>
    <w:rsid w:val="005B392A"/>
    <w:rsid w:val="005B3AA3"/>
    <w:rsid w:val="005B67B9"/>
    <w:rsid w:val="005B6B56"/>
    <w:rsid w:val="005B6F83"/>
    <w:rsid w:val="005B7D6B"/>
    <w:rsid w:val="005C4C62"/>
    <w:rsid w:val="005C74FB"/>
    <w:rsid w:val="005D1003"/>
    <w:rsid w:val="005D1602"/>
    <w:rsid w:val="005D1C79"/>
    <w:rsid w:val="005D3B5A"/>
    <w:rsid w:val="005E385F"/>
    <w:rsid w:val="005E42B5"/>
    <w:rsid w:val="005E5B81"/>
    <w:rsid w:val="005E67C6"/>
    <w:rsid w:val="005F2CB1"/>
    <w:rsid w:val="005F3025"/>
    <w:rsid w:val="005F618C"/>
    <w:rsid w:val="005F702E"/>
    <w:rsid w:val="005F70BD"/>
    <w:rsid w:val="006025AB"/>
    <w:rsid w:val="0060283C"/>
    <w:rsid w:val="00604F14"/>
    <w:rsid w:val="006065CE"/>
    <w:rsid w:val="00611B83"/>
    <w:rsid w:val="00613257"/>
    <w:rsid w:val="006162DD"/>
    <w:rsid w:val="00620A71"/>
    <w:rsid w:val="00620D80"/>
    <w:rsid w:val="006234A6"/>
    <w:rsid w:val="00627087"/>
    <w:rsid w:val="00630001"/>
    <w:rsid w:val="006311B3"/>
    <w:rsid w:val="0063284C"/>
    <w:rsid w:val="00632A30"/>
    <w:rsid w:val="00636398"/>
    <w:rsid w:val="006368D3"/>
    <w:rsid w:val="006377EC"/>
    <w:rsid w:val="00640D79"/>
    <w:rsid w:val="0064151F"/>
    <w:rsid w:val="00641533"/>
    <w:rsid w:val="0064208D"/>
    <w:rsid w:val="00643475"/>
    <w:rsid w:val="0064396A"/>
    <w:rsid w:val="00645A9E"/>
    <w:rsid w:val="0064624E"/>
    <w:rsid w:val="00650AB9"/>
    <w:rsid w:val="006527BF"/>
    <w:rsid w:val="00655733"/>
    <w:rsid w:val="00655ACD"/>
    <w:rsid w:val="006561CD"/>
    <w:rsid w:val="00656A92"/>
    <w:rsid w:val="00656DDE"/>
    <w:rsid w:val="0066011D"/>
    <w:rsid w:val="006607C0"/>
    <w:rsid w:val="006613A6"/>
    <w:rsid w:val="006627A2"/>
    <w:rsid w:val="006634E6"/>
    <w:rsid w:val="006655EE"/>
    <w:rsid w:val="00667EE7"/>
    <w:rsid w:val="00670922"/>
    <w:rsid w:val="00670BE1"/>
    <w:rsid w:val="0067218F"/>
    <w:rsid w:val="00672436"/>
    <w:rsid w:val="006741F2"/>
    <w:rsid w:val="00674CC3"/>
    <w:rsid w:val="00675C72"/>
    <w:rsid w:val="006766DA"/>
    <w:rsid w:val="006771F9"/>
    <w:rsid w:val="006776D7"/>
    <w:rsid w:val="00681003"/>
    <w:rsid w:val="006817C9"/>
    <w:rsid w:val="00683ECE"/>
    <w:rsid w:val="00684E44"/>
    <w:rsid w:val="006857C6"/>
    <w:rsid w:val="00690866"/>
    <w:rsid w:val="006916E9"/>
    <w:rsid w:val="00695FC2"/>
    <w:rsid w:val="00696949"/>
    <w:rsid w:val="00697052"/>
    <w:rsid w:val="00697658"/>
    <w:rsid w:val="006A4320"/>
    <w:rsid w:val="006A4438"/>
    <w:rsid w:val="006A46FB"/>
    <w:rsid w:val="006A57D0"/>
    <w:rsid w:val="006A5E28"/>
    <w:rsid w:val="006A697B"/>
    <w:rsid w:val="006A7AFF"/>
    <w:rsid w:val="006B1816"/>
    <w:rsid w:val="006B1FBD"/>
    <w:rsid w:val="006B2099"/>
    <w:rsid w:val="006B50CF"/>
    <w:rsid w:val="006B60F4"/>
    <w:rsid w:val="006B7E77"/>
    <w:rsid w:val="006C03B8"/>
    <w:rsid w:val="006C4250"/>
    <w:rsid w:val="006C5EC9"/>
    <w:rsid w:val="006C5FDD"/>
    <w:rsid w:val="006C6059"/>
    <w:rsid w:val="006C67BA"/>
    <w:rsid w:val="006C7522"/>
    <w:rsid w:val="006C777E"/>
    <w:rsid w:val="006D0BA6"/>
    <w:rsid w:val="006D5E09"/>
    <w:rsid w:val="006D6F08"/>
    <w:rsid w:val="006E062C"/>
    <w:rsid w:val="006E1C82"/>
    <w:rsid w:val="006E28B7"/>
    <w:rsid w:val="006E2A9B"/>
    <w:rsid w:val="006E3310"/>
    <w:rsid w:val="006E4E39"/>
    <w:rsid w:val="006E565E"/>
    <w:rsid w:val="006E673D"/>
    <w:rsid w:val="006E7D3B"/>
    <w:rsid w:val="006F1B70"/>
    <w:rsid w:val="006F341D"/>
    <w:rsid w:val="006F3CDE"/>
    <w:rsid w:val="006F476F"/>
    <w:rsid w:val="006F57A9"/>
    <w:rsid w:val="006F58D4"/>
    <w:rsid w:val="006F6582"/>
    <w:rsid w:val="006F71CB"/>
    <w:rsid w:val="0070346E"/>
    <w:rsid w:val="00704930"/>
    <w:rsid w:val="00704EDB"/>
    <w:rsid w:val="00706101"/>
    <w:rsid w:val="00707072"/>
    <w:rsid w:val="00707231"/>
    <w:rsid w:val="00707D61"/>
    <w:rsid w:val="0071206D"/>
    <w:rsid w:val="00712287"/>
    <w:rsid w:val="00712772"/>
    <w:rsid w:val="007148D3"/>
    <w:rsid w:val="00715836"/>
    <w:rsid w:val="00715B9A"/>
    <w:rsid w:val="00721B32"/>
    <w:rsid w:val="007257D0"/>
    <w:rsid w:val="00726EA6"/>
    <w:rsid w:val="00727208"/>
    <w:rsid w:val="00727680"/>
    <w:rsid w:val="00730C10"/>
    <w:rsid w:val="007348B1"/>
    <w:rsid w:val="007362A6"/>
    <w:rsid w:val="00736D7D"/>
    <w:rsid w:val="00740E58"/>
    <w:rsid w:val="007413BF"/>
    <w:rsid w:val="00744021"/>
    <w:rsid w:val="007445A0"/>
    <w:rsid w:val="0074524B"/>
    <w:rsid w:val="00747D8B"/>
    <w:rsid w:val="00751228"/>
    <w:rsid w:val="00752D85"/>
    <w:rsid w:val="007571E1"/>
    <w:rsid w:val="007604B2"/>
    <w:rsid w:val="00764E2E"/>
    <w:rsid w:val="00765281"/>
    <w:rsid w:val="00766BAD"/>
    <w:rsid w:val="007712F1"/>
    <w:rsid w:val="00772127"/>
    <w:rsid w:val="007729A2"/>
    <w:rsid w:val="00773C13"/>
    <w:rsid w:val="007755F2"/>
    <w:rsid w:val="00776971"/>
    <w:rsid w:val="00780A80"/>
    <w:rsid w:val="0078177E"/>
    <w:rsid w:val="0078223E"/>
    <w:rsid w:val="0078304C"/>
    <w:rsid w:val="00783673"/>
    <w:rsid w:val="00785490"/>
    <w:rsid w:val="007925EA"/>
    <w:rsid w:val="00792FE6"/>
    <w:rsid w:val="00793CD8"/>
    <w:rsid w:val="00795A72"/>
    <w:rsid w:val="00795C92"/>
    <w:rsid w:val="00796231"/>
    <w:rsid w:val="007A1CB3"/>
    <w:rsid w:val="007A306F"/>
    <w:rsid w:val="007A43A6"/>
    <w:rsid w:val="007A44B6"/>
    <w:rsid w:val="007A489A"/>
    <w:rsid w:val="007A58A6"/>
    <w:rsid w:val="007A6DD3"/>
    <w:rsid w:val="007B3D2D"/>
    <w:rsid w:val="007B50AE"/>
    <w:rsid w:val="007B51DF"/>
    <w:rsid w:val="007B790F"/>
    <w:rsid w:val="007C053B"/>
    <w:rsid w:val="007C05DD"/>
    <w:rsid w:val="007C3D18"/>
    <w:rsid w:val="007C60BF"/>
    <w:rsid w:val="007C6A07"/>
    <w:rsid w:val="007C75A1"/>
    <w:rsid w:val="007C77A5"/>
    <w:rsid w:val="007D04E5"/>
    <w:rsid w:val="007D2189"/>
    <w:rsid w:val="007D278B"/>
    <w:rsid w:val="007D5705"/>
    <w:rsid w:val="007D5901"/>
    <w:rsid w:val="007D5965"/>
    <w:rsid w:val="007D7526"/>
    <w:rsid w:val="007E4610"/>
    <w:rsid w:val="007E4715"/>
    <w:rsid w:val="007E505B"/>
    <w:rsid w:val="007E596C"/>
    <w:rsid w:val="007E7091"/>
    <w:rsid w:val="007F2ABC"/>
    <w:rsid w:val="00803FAE"/>
    <w:rsid w:val="0080605F"/>
    <w:rsid w:val="00807786"/>
    <w:rsid w:val="00811FCB"/>
    <w:rsid w:val="00812298"/>
    <w:rsid w:val="008158D6"/>
    <w:rsid w:val="00817196"/>
    <w:rsid w:val="008235DB"/>
    <w:rsid w:val="00824AB4"/>
    <w:rsid w:val="00825C42"/>
    <w:rsid w:val="00825D25"/>
    <w:rsid w:val="00827D6F"/>
    <w:rsid w:val="00831239"/>
    <w:rsid w:val="00832471"/>
    <w:rsid w:val="008376AC"/>
    <w:rsid w:val="0084034A"/>
    <w:rsid w:val="00840B09"/>
    <w:rsid w:val="008444E8"/>
    <w:rsid w:val="00844E80"/>
    <w:rsid w:val="00846FE7"/>
    <w:rsid w:val="00847DDE"/>
    <w:rsid w:val="00856911"/>
    <w:rsid w:val="00864202"/>
    <w:rsid w:val="008677FD"/>
    <w:rsid w:val="008706D4"/>
    <w:rsid w:val="00870F8A"/>
    <w:rsid w:val="008719A4"/>
    <w:rsid w:val="00871D23"/>
    <w:rsid w:val="00873B5E"/>
    <w:rsid w:val="00874312"/>
    <w:rsid w:val="0087437C"/>
    <w:rsid w:val="00875CD7"/>
    <w:rsid w:val="00876B4D"/>
    <w:rsid w:val="008770DA"/>
    <w:rsid w:val="00877F18"/>
    <w:rsid w:val="00887885"/>
    <w:rsid w:val="00893D05"/>
    <w:rsid w:val="008941E3"/>
    <w:rsid w:val="00894A88"/>
    <w:rsid w:val="00894FD7"/>
    <w:rsid w:val="008951E7"/>
    <w:rsid w:val="00895386"/>
    <w:rsid w:val="008964BB"/>
    <w:rsid w:val="008A2146"/>
    <w:rsid w:val="008A21FF"/>
    <w:rsid w:val="008A2CE2"/>
    <w:rsid w:val="008A30AC"/>
    <w:rsid w:val="008A35A4"/>
    <w:rsid w:val="008A3F14"/>
    <w:rsid w:val="008A40DA"/>
    <w:rsid w:val="008A44B8"/>
    <w:rsid w:val="008A51A8"/>
    <w:rsid w:val="008A53F0"/>
    <w:rsid w:val="008A54C7"/>
    <w:rsid w:val="008A77D8"/>
    <w:rsid w:val="008B0483"/>
    <w:rsid w:val="008B120C"/>
    <w:rsid w:val="008B51A0"/>
    <w:rsid w:val="008B592A"/>
    <w:rsid w:val="008B5F43"/>
    <w:rsid w:val="008B7B5C"/>
    <w:rsid w:val="008C0C99"/>
    <w:rsid w:val="008C2017"/>
    <w:rsid w:val="008C2343"/>
    <w:rsid w:val="008C4958"/>
    <w:rsid w:val="008C4BAA"/>
    <w:rsid w:val="008C5D16"/>
    <w:rsid w:val="008C6AE8"/>
    <w:rsid w:val="008C7573"/>
    <w:rsid w:val="008C7BAC"/>
    <w:rsid w:val="008D00A5"/>
    <w:rsid w:val="008D34F1"/>
    <w:rsid w:val="008D39D8"/>
    <w:rsid w:val="008D4993"/>
    <w:rsid w:val="008D6D1A"/>
    <w:rsid w:val="008D7F30"/>
    <w:rsid w:val="008E065E"/>
    <w:rsid w:val="008E0927"/>
    <w:rsid w:val="008E1909"/>
    <w:rsid w:val="008E51F7"/>
    <w:rsid w:val="008E6710"/>
    <w:rsid w:val="008F1C4E"/>
    <w:rsid w:val="008F1EAB"/>
    <w:rsid w:val="008F33DC"/>
    <w:rsid w:val="008F477F"/>
    <w:rsid w:val="008F6C32"/>
    <w:rsid w:val="008F7E97"/>
    <w:rsid w:val="009006BA"/>
    <w:rsid w:val="00902350"/>
    <w:rsid w:val="0090336B"/>
    <w:rsid w:val="009045E2"/>
    <w:rsid w:val="009053AA"/>
    <w:rsid w:val="00906939"/>
    <w:rsid w:val="00910A6D"/>
    <w:rsid w:val="00910B7D"/>
    <w:rsid w:val="00911B13"/>
    <w:rsid w:val="00911DFB"/>
    <w:rsid w:val="009139D9"/>
    <w:rsid w:val="00914486"/>
    <w:rsid w:val="00914AD8"/>
    <w:rsid w:val="00916079"/>
    <w:rsid w:val="00917CE9"/>
    <w:rsid w:val="0092075B"/>
    <w:rsid w:val="00920BF2"/>
    <w:rsid w:val="00920F4E"/>
    <w:rsid w:val="00922010"/>
    <w:rsid w:val="00923CD5"/>
    <w:rsid w:val="00925E07"/>
    <w:rsid w:val="00931BD9"/>
    <w:rsid w:val="0093440D"/>
    <w:rsid w:val="00936652"/>
    <w:rsid w:val="009368F3"/>
    <w:rsid w:val="00937D0B"/>
    <w:rsid w:val="00941636"/>
    <w:rsid w:val="00943742"/>
    <w:rsid w:val="00945C05"/>
    <w:rsid w:val="009465B4"/>
    <w:rsid w:val="00946945"/>
    <w:rsid w:val="00946E74"/>
    <w:rsid w:val="00947713"/>
    <w:rsid w:val="0094796F"/>
    <w:rsid w:val="00950DE7"/>
    <w:rsid w:val="00951794"/>
    <w:rsid w:val="00953920"/>
    <w:rsid w:val="00953D47"/>
    <w:rsid w:val="00954A00"/>
    <w:rsid w:val="009558FC"/>
    <w:rsid w:val="0095681E"/>
    <w:rsid w:val="009572D4"/>
    <w:rsid w:val="009602D6"/>
    <w:rsid w:val="00961921"/>
    <w:rsid w:val="00963AB7"/>
    <w:rsid w:val="0096430A"/>
    <w:rsid w:val="00964622"/>
    <w:rsid w:val="0096554B"/>
    <w:rsid w:val="0096584A"/>
    <w:rsid w:val="00966586"/>
    <w:rsid w:val="00971098"/>
    <w:rsid w:val="00971B64"/>
    <w:rsid w:val="00971F08"/>
    <w:rsid w:val="009732FB"/>
    <w:rsid w:val="0097603D"/>
    <w:rsid w:val="00976949"/>
    <w:rsid w:val="00980477"/>
    <w:rsid w:val="00985253"/>
    <w:rsid w:val="009853B3"/>
    <w:rsid w:val="00990630"/>
    <w:rsid w:val="00991761"/>
    <w:rsid w:val="00994668"/>
    <w:rsid w:val="00994DCA"/>
    <w:rsid w:val="00995FF6"/>
    <w:rsid w:val="009960EC"/>
    <w:rsid w:val="009970DD"/>
    <w:rsid w:val="009A0FBA"/>
    <w:rsid w:val="009A1517"/>
    <w:rsid w:val="009A1601"/>
    <w:rsid w:val="009A17DD"/>
    <w:rsid w:val="009A2A40"/>
    <w:rsid w:val="009A3BB6"/>
    <w:rsid w:val="009A41C6"/>
    <w:rsid w:val="009A44A8"/>
    <w:rsid w:val="009A462D"/>
    <w:rsid w:val="009A5CBA"/>
    <w:rsid w:val="009B1F30"/>
    <w:rsid w:val="009B3127"/>
    <w:rsid w:val="009B3AC2"/>
    <w:rsid w:val="009B4DF4"/>
    <w:rsid w:val="009B55D8"/>
    <w:rsid w:val="009B564E"/>
    <w:rsid w:val="009B7E87"/>
    <w:rsid w:val="009C0169"/>
    <w:rsid w:val="009C1685"/>
    <w:rsid w:val="009C403E"/>
    <w:rsid w:val="009D4FF0"/>
    <w:rsid w:val="009D703C"/>
    <w:rsid w:val="009D718F"/>
    <w:rsid w:val="009E068F"/>
    <w:rsid w:val="009E14E0"/>
    <w:rsid w:val="009E35DB"/>
    <w:rsid w:val="009E47A3"/>
    <w:rsid w:val="009E51FC"/>
    <w:rsid w:val="009F08F3"/>
    <w:rsid w:val="009F1780"/>
    <w:rsid w:val="009F20A7"/>
    <w:rsid w:val="009F243D"/>
    <w:rsid w:val="009F344F"/>
    <w:rsid w:val="009F56BB"/>
    <w:rsid w:val="00A031D8"/>
    <w:rsid w:val="00A048A8"/>
    <w:rsid w:val="00A04F49"/>
    <w:rsid w:val="00A062E1"/>
    <w:rsid w:val="00A07E32"/>
    <w:rsid w:val="00A13E54"/>
    <w:rsid w:val="00A16DB4"/>
    <w:rsid w:val="00A17F63"/>
    <w:rsid w:val="00A17F79"/>
    <w:rsid w:val="00A20CFD"/>
    <w:rsid w:val="00A2193B"/>
    <w:rsid w:val="00A2351A"/>
    <w:rsid w:val="00A264A9"/>
    <w:rsid w:val="00A26DCF"/>
    <w:rsid w:val="00A27785"/>
    <w:rsid w:val="00A30187"/>
    <w:rsid w:val="00A3303B"/>
    <w:rsid w:val="00A3448A"/>
    <w:rsid w:val="00A34679"/>
    <w:rsid w:val="00A34FD9"/>
    <w:rsid w:val="00A36297"/>
    <w:rsid w:val="00A41E2B"/>
    <w:rsid w:val="00A43733"/>
    <w:rsid w:val="00A45B74"/>
    <w:rsid w:val="00A52E1D"/>
    <w:rsid w:val="00A61499"/>
    <w:rsid w:val="00A62A77"/>
    <w:rsid w:val="00A63483"/>
    <w:rsid w:val="00A64B83"/>
    <w:rsid w:val="00A657D7"/>
    <w:rsid w:val="00A65B66"/>
    <w:rsid w:val="00A660AC"/>
    <w:rsid w:val="00A67E6C"/>
    <w:rsid w:val="00A7053B"/>
    <w:rsid w:val="00A71B99"/>
    <w:rsid w:val="00A739D0"/>
    <w:rsid w:val="00A761D4"/>
    <w:rsid w:val="00A77EC4"/>
    <w:rsid w:val="00A91398"/>
    <w:rsid w:val="00A92879"/>
    <w:rsid w:val="00A9442A"/>
    <w:rsid w:val="00A94F39"/>
    <w:rsid w:val="00A972AA"/>
    <w:rsid w:val="00AA016F"/>
    <w:rsid w:val="00AA1ED6"/>
    <w:rsid w:val="00AA51D6"/>
    <w:rsid w:val="00AB0BC8"/>
    <w:rsid w:val="00AB11CA"/>
    <w:rsid w:val="00AB14D9"/>
    <w:rsid w:val="00AB2DE9"/>
    <w:rsid w:val="00AB4AB8"/>
    <w:rsid w:val="00AB655E"/>
    <w:rsid w:val="00AC007F"/>
    <w:rsid w:val="00AC2758"/>
    <w:rsid w:val="00AC2ECD"/>
    <w:rsid w:val="00AC3119"/>
    <w:rsid w:val="00AC49FB"/>
    <w:rsid w:val="00AC5A10"/>
    <w:rsid w:val="00AD0AA3"/>
    <w:rsid w:val="00AD17D6"/>
    <w:rsid w:val="00AD2ED0"/>
    <w:rsid w:val="00AD3F94"/>
    <w:rsid w:val="00AD452E"/>
    <w:rsid w:val="00AD4A5A"/>
    <w:rsid w:val="00AE27AC"/>
    <w:rsid w:val="00AE3E9D"/>
    <w:rsid w:val="00AE40E0"/>
    <w:rsid w:val="00AE4DBA"/>
    <w:rsid w:val="00AE4F07"/>
    <w:rsid w:val="00AF1C5D"/>
    <w:rsid w:val="00AF1FCB"/>
    <w:rsid w:val="00AF2B1A"/>
    <w:rsid w:val="00AF42D7"/>
    <w:rsid w:val="00B006FE"/>
    <w:rsid w:val="00B007CB"/>
    <w:rsid w:val="00B02AA9"/>
    <w:rsid w:val="00B02FA3"/>
    <w:rsid w:val="00B05084"/>
    <w:rsid w:val="00B06ED1"/>
    <w:rsid w:val="00B157F9"/>
    <w:rsid w:val="00B20256"/>
    <w:rsid w:val="00B20D09"/>
    <w:rsid w:val="00B22206"/>
    <w:rsid w:val="00B23956"/>
    <w:rsid w:val="00B2763F"/>
    <w:rsid w:val="00B27AAC"/>
    <w:rsid w:val="00B30929"/>
    <w:rsid w:val="00B34E7C"/>
    <w:rsid w:val="00B372AA"/>
    <w:rsid w:val="00B40445"/>
    <w:rsid w:val="00B409E0"/>
    <w:rsid w:val="00B41888"/>
    <w:rsid w:val="00B45A52"/>
    <w:rsid w:val="00B46175"/>
    <w:rsid w:val="00B548B7"/>
    <w:rsid w:val="00B5517E"/>
    <w:rsid w:val="00B55D0A"/>
    <w:rsid w:val="00B607B6"/>
    <w:rsid w:val="00B615E4"/>
    <w:rsid w:val="00B664C7"/>
    <w:rsid w:val="00B713D8"/>
    <w:rsid w:val="00B739F6"/>
    <w:rsid w:val="00B74651"/>
    <w:rsid w:val="00B81A6C"/>
    <w:rsid w:val="00B85DE5"/>
    <w:rsid w:val="00B90F73"/>
    <w:rsid w:val="00B93B59"/>
    <w:rsid w:val="00B9406A"/>
    <w:rsid w:val="00BA2280"/>
    <w:rsid w:val="00BA2A08"/>
    <w:rsid w:val="00BA37C3"/>
    <w:rsid w:val="00BA56D2"/>
    <w:rsid w:val="00BA63DE"/>
    <w:rsid w:val="00BA6FB0"/>
    <w:rsid w:val="00BA76E0"/>
    <w:rsid w:val="00BB0D27"/>
    <w:rsid w:val="00BB2A25"/>
    <w:rsid w:val="00BB34BA"/>
    <w:rsid w:val="00BB51E9"/>
    <w:rsid w:val="00BB6BE9"/>
    <w:rsid w:val="00BC0FDC"/>
    <w:rsid w:val="00BC3053"/>
    <w:rsid w:val="00BC4D2E"/>
    <w:rsid w:val="00BC6F73"/>
    <w:rsid w:val="00BD48AC"/>
    <w:rsid w:val="00BD5F1A"/>
    <w:rsid w:val="00BE0DEB"/>
    <w:rsid w:val="00BE1234"/>
    <w:rsid w:val="00BE2FA6"/>
    <w:rsid w:val="00BE333F"/>
    <w:rsid w:val="00BE7406"/>
    <w:rsid w:val="00BE7603"/>
    <w:rsid w:val="00BE760D"/>
    <w:rsid w:val="00BF3279"/>
    <w:rsid w:val="00BF6A18"/>
    <w:rsid w:val="00BF74C7"/>
    <w:rsid w:val="00C015F1"/>
    <w:rsid w:val="00C01F33"/>
    <w:rsid w:val="00C02948"/>
    <w:rsid w:val="00C02CC6"/>
    <w:rsid w:val="00C040F7"/>
    <w:rsid w:val="00C044AB"/>
    <w:rsid w:val="00C05706"/>
    <w:rsid w:val="00C07377"/>
    <w:rsid w:val="00C10478"/>
    <w:rsid w:val="00C12107"/>
    <w:rsid w:val="00C12591"/>
    <w:rsid w:val="00C14D4B"/>
    <w:rsid w:val="00C154BB"/>
    <w:rsid w:val="00C159FC"/>
    <w:rsid w:val="00C21A71"/>
    <w:rsid w:val="00C2459F"/>
    <w:rsid w:val="00C279B5"/>
    <w:rsid w:val="00C27C45"/>
    <w:rsid w:val="00C34C84"/>
    <w:rsid w:val="00C35419"/>
    <w:rsid w:val="00C3719D"/>
    <w:rsid w:val="00C37CB2"/>
    <w:rsid w:val="00C405EE"/>
    <w:rsid w:val="00C40D2E"/>
    <w:rsid w:val="00C473A5"/>
    <w:rsid w:val="00C47FEF"/>
    <w:rsid w:val="00C51414"/>
    <w:rsid w:val="00C5271F"/>
    <w:rsid w:val="00C54995"/>
    <w:rsid w:val="00C54D41"/>
    <w:rsid w:val="00C60783"/>
    <w:rsid w:val="00C623D8"/>
    <w:rsid w:val="00C62B7B"/>
    <w:rsid w:val="00C64672"/>
    <w:rsid w:val="00C70697"/>
    <w:rsid w:val="00C72093"/>
    <w:rsid w:val="00C72EF4"/>
    <w:rsid w:val="00C744FE"/>
    <w:rsid w:val="00C74EE0"/>
    <w:rsid w:val="00C75D2F"/>
    <w:rsid w:val="00C767BE"/>
    <w:rsid w:val="00C76E3C"/>
    <w:rsid w:val="00C81568"/>
    <w:rsid w:val="00C83934"/>
    <w:rsid w:val="00C9027A"/>
    <w:rsid w:val="00C9068E"/>
    <w:rsid w:val="00C93756"/>
    <w:rsid w:val="00C93814"/>
    <w:rsid w:val="00C93C4B"/>
    <w:rsid w:val="00C944AB"/>
    <w:rsid w:val="00C95B40"/>
    <w:rsid w:val="00CA0395"/>
    <w:rsid w:val="00CA0D26"/>
    <w:rsid w:val="00CA1ED8"/>
    <w:rsid w:val="00CA5B04"/>
    <w:rsid w:val="00CA5E84"/>
    <w:rsid w:val="00CB1B0D"/>
    <w:rsid w:val="00CB1F63"/>
    <w:rsid w:val="00CB7170"/>
    <w:rsid w:val="00CC040E"/>
    <w:rsid w:val="00CC111F"/>
    <w:rsid w:val="00CC2011"/>
    <w:rsid w:val="00CC2D41"/>
    <w:rsid w:val="00CC3EA0"/>
    <w:rsid w:val="00CC7B45"/>
    <w:rsid w:val="00CD0247"/>
    <w:rsid w:val="00CD1188"/>
    <w:rsid w:val="00CD2ED1"/>
    <w:rsid w:val="00CD337B"/>
    <w:rsid w:val="00CD394F"/>
    <w:rsid w:val="00CE0424"/>
    <w:rsid w:val="00CE32C8"/>
    <w:rsid w:val="00CE4DF2"/>
    <w:rsid w:val="00CE7561"/>
    <w:rsid w:val="00CF1354"/>
    <w:rsid w:val="00CF3B1F"/>
    <w:rsid w:val="00CF3BF6"/>
    <w:rsid w:val="00CF625B"/>
    <w:rsid w:val="00CF687E"/>
    <w:rsid w:val="00D00FA6"/>
    <w:rsid w:val="00D02921"/>
    <w:rsid w:val="00D0349B"/>
    <w:rsid w:val="00D0389E"/>
    <w:rsid w:val="00D07ECE"/>
    <w:rsid w:val="00D1003A"/>
    <w:rsid w:val="00D10249"/>
    <w:rsid w:val="00D10BA8"/>
    <w:rsid w:val="00D10E16"/>
    <w:rsid w:val="00D115C3"/>
    <w:rsid w:val="00D11897"/>
    <w:rsid w:val="00D126EE"/>
    <w:rsid w:val="00D13135"/>
    <w:rsid w:val="00D13E4E"/>
    <w:rsid w:val="00D15656"/>
    <w:rsid w:val="00D20689"/>
    <w:rsid w:val="00D239A7"/>
    <w:rsid w:val="00D23F47"/>
    <w:rsid w:val="00D25892"/>
    <w:rsid w:val="00D31D5F"/>
    <w:rsid w:val="00D35D79"/>
    <w:rsid w:val="00D36E71"/>
    <w:rsid w:val="00D37D87"/>
    <w:rsid w:val="00D40B33"/>
    <w:rsid w:val="00D413AD"/>
    <w:rsid w:val="00D4318F"/>
    <w:rsid w:val="00D438BF"/>
    <w:rsid w:val="00D440F8"/>
    <w:rsid w:val="00D454F0"/>
    <w:rsid w:val="00D50928"/>
    <w:rsid w:val="00D546FF"/>
    <w:rsid w:val="00D55AD5"/>
    <w:rsid w:val="00D576CA"/>
    <w:rsid w:val="00D6004A"/>
    <w:rsid w:val="00D61AF5"/>
    <w:rsid w:val="00D631D1"/>
    <w:rsid w:val="00D648B4"/>
    <w:rsid w:val="00D652B5"/>
    <w:rsid w:val="00D65BE3"/>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355A"/>
    <w:rsid w:val="00DC53EF"/>
    <w:rsid w:val="00DC63F8"/>
    <w:rsid w:val="00DD58DC"/>
    <w:rsid w:val="00DE2447"/>
    <w:rsid w:val="00DE5608"/>
    <w:rsid w:val="00DE58D0"/>
    <w:rsid w:val="00DE654F"/>
    <w:rsid w:val="00DF0B6E"/>
    <w:rsid w:val="00DF15E0"/>
    <w:rsid w:val="00DF295C"/>
    <w:rsid w:val="00DF37A0"/>
    <w:rsid w:val="00DF39E0"/>
    <w:rsid w:val="00E110E7"/>
    <w:rsid w:val="00E11B20"/>
    <w:rsid w:val="00E1740A"/>
    <w:rsid w:val="00E17FA2"/>
    <w:rsid w:val="00E22330"/>
    <w:rsid w:val="00E24C47"/>
    <w:rsid w:val="00E30B5A"/>
    <w:rsid w:val="00E3123D"/>
    <w:rsid w:val="00E31461"/>
    <w:rsid w:val="00E31D43"/>
    <w:rsid w:val="00E32578"/>
    <w:rsid w:val="00E32608"/>
    <w:rsid w:val="00E33A62"/>
    <w:rsid w:val="00E34188"/>
    <w:rsid w:val="00E34B6E"/>
    <w:rsid w:val="00E35559"/>
    <w:rsid w:val="00E3723A"/>
    <w:rsid w:val="00E37860"/>
    <w:rsid w:val="00E446F1"/>
    <w:rsid w:val="00E453E7"/>
    <w:rsid w:val="00E46886"/>
    <w:rsid w:val="00E47AEF"/>
    <w:rsid w:val="00E53B75"/>
    <w:rsid w:val="00E54E3B"/>
    <w:rsid w:val="00E55CE8"/>
    <w:rsid w:val="00E57565"/>
    <w:rsid w:val="00E63838"/>
    <w:rsid w:val="00E64434"/>
    <w:rsid w:val="00E67ABF"/>
    <w:rsid w:val="00E67C51"/>
    <w:rsid w:val="00E67DD2"/>
    <w:rsid w:val="00E71D3B"/>
    <w:rsid w:val="00E72EFC"/>
    <w:rsid w:val="00E74878"/>
    <w:rsid w:val="00E758EC"/>
    <w:rsid w:val="00E76E23"/>
    <w:rsid w:val="00E8234C"/>
    <w:rsid w:val="00E829ED"/>
    <w:rsid w:val="00E83AA9"/>
    <w:rsid w:val="00E84F07"/>
    <w:rsid w:val="00E85928"/>
    <w:rsid w:val="00E87575"/>
    <w:rsid w:val="00E87822"/>
    <w:rsid w:val="00E90395"/>
    <w:rsid w:val="00E90E49"/>
    <w:rsid w:val="00E917F9"/>
    <w:rsid w:val="00E9291C"/>
    <w:rsid w:val="00E93FFE"/>
    <w:rsid w:val="00E944F3"/>
    <w:rsid w:val="00E94F8A"/>
    <w:rsid w:val="00E9591C"/>
    <w:rsid w:val="00E9608B"/>
    <w:rsid w:val="00EA1080"/>
    <w:rsid w:val="00EA7A41"/>
    <w:rsid w:val="00EB077B"/>
    <w:rsid w:val="00EB4EA2"/>
    <w:rsid w:val="00EB668E"/>
    <w:rsid w:val="00EC24D5"/>
    <w:rsid w:val="00EC27C6"/>
    <w:rsid w:val="00EC4207"/>
    <w:rsid w:val="00EC5653"/>
    <w:rsid w:val="00EC7076"/>
    <w:rsid w:val="00EC71CE"/>
    <w:rsid w:val="00EC7210"/>
    <w:rsid w:val="00ED0E04"/>
    <w:rsid w:val="00ED1006"/>
    <w:rsid w:val="00EE0E6B"/>
    <w:rsid w:val="00EE329D"/>
    <w:rsid w:val="00EE57C0"/>
    <w:rsid w:val="00EF18FE"/>
    <w:rsid w:val="00EF5787"/>
    <w:rsid w:val="00EF60D0"/>
    <w:rsid w:val="00F0528D"/>
    <w:rsid w:val="00F06C67"/>
    <w:rsid w:val="00F06DFD"/>
    <w:rsid w:val="00F071D1"/>
    <w:rsid w:val="00F07533"/>
    <w:rsid w:val="00F10629"/>
    <w:rsid w:val="00F10897"/>
    <w:rsid w:val="00F11387"/>
    <w:rsid w:val="00F1242B"/>
    <w:rsid w:val="00F1286E"/>
    <w:rsid w:val="00F13454"/>
    <w:rsid w:val="00F13E1A"/>
    <w:rsid w:val="00F15FA5"/>
    <w:rsid w:val="00F209B7"/>
    <w:rsid w:val="00F2376F"/>
    <w:rsid w:val="00F243D8"/>
    <w:rsid w:val="00F30828"/>
    <w:rsid w:val="00F313D6"/>
    <w:rsid w:val="00F40290"/>
    <w:rsid w:val="00F40F0C"/>
    <w:rsid w:val="00F45192"/>
    <w:rsid w:val="00F45F61"/>
    <w:rsid w:val="00F4766C"/>
    <w:rsid w:val="00F5060E"/>
    <w:rsid w:val="00F507D1"/>
    <w:rsid w:val="00F519CE"/>
    <w:rsid w:val="00F51ADA"/>
    <w:rsid w:val="00F52490"/>
    <w:rsid w:val="00F52A97"/>
    <w:rsid w:val="00F579B9"/>
    <w:rsid w:val="00F57CD3"/>
    <w:rsid w:val="00F60203"/>
    <w:rsid w:val="00F607C5"/>
    <w:rsid w:val="00F60DEA"/>
    <w:rsid w:val="00F6302A"/>
    <w:rsid w:val="00F63950"/>
    <w:rsid w:val="00F64C2B"/>
    <w:rsid w:val="00F651BE"/>
    <w:rsid w:val="00F656C2"/>
    <w:rsid w:val="00F65BB3"/>
    <w:rsid w:val="00F67F53"/>
    <w:rsid w:val="00F703BE"/>
    <w:rsid w:val="00F71F69"/>
    <w:rsid w:val="00F72B72"/>
    <w:rsid w:val="00F73AE1"/>
    <w:rsid w:val="00F74BB9"/>
    <w:rsid w:val="00F75582"/>
    <w:rsid w:val="00F76EFA"/>
    <w:rsid w:val="00F8021E"/>
    <w:rsid w:val="00F804BE"/>
    <w:rsid w:val="00F817CE"/>
    <w:rsid w:val="00F8456C"/>
    <w:rsid w:val="00F859D8"/>
    <w:rsid w:val="00F868F5"/>
    <w:rsid w:val="00F9056A"/>
    <w:rsid w:val="00F90F8D"/>
    <w:rsid w:val="00F92782"/>
    <w:rsid w:val="00F93AA9"/>
    <w:rsid w:val="00F96985"/>
    <w:rsid w:val="00F97838"/>
    <w:rsid w:val="00F97ACF"/>
    <w:rsid w:val="00FA2BB3"/>
    <w:rsid w:val="00FA715A"/>
    <w:rsid w:val="00FB05F6"/>
    <w:rsid w:val="00FB4C80"/>
    <w:rsid w:val="00FB58C0"/>
    <w:rsid w:val="00FB607F"/>
    <w:rsid w:val="00FB6A6A"/>
    <w:rsid w:val="00FB75A4"/>
    <w:rsid w:val="00FC7429"/>
    <w:rsid w:val="00FD01EF"/>
    <w:rsid w:val="00FD07F6"/>
    <w:rsid w:val="00FD1EC8"/>
    <w:rsid w:val="00FD47ED"/>
    <w:rsid w:val="00FD4A6E"/>
    <w:rsid w:val="00FD6B75"/>
    <w:rsid w:val="00FD74DB"/>
    <w:rsid w:val="00FD7660"/>
    <w:rsid w:val="00FE0655"/>
    <w:rsid w:val="00FE16D9"/>
    <w:rsid w:val="00FE2365"/>
    <w:rsid w:val="00FE37D7"/>
    <w:rsid w:val="00FE4C7B"/>
    <w:rsid w:val="00FE7336"/>
    <w:rsid w:val="00FE7437"/>
    <w:rsid w:val="00FE787C"/>
    <w:rsid w:val="00FF18B1"/>
    <w:rsid w:val="00FF21DF"/>
    <w:rsid w:val="00FF2612"/>
    <w:rsid w:val="00FF45A5"/>
    <w:rsid w:val="00FF5C91"/>
    <w:rsid w:val="00FF76D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C5A0922-9AA7-43C1-BBDB-C5BADD1F6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bodytext">
    <w:name w:val="IvD bodytext"/>
    <w:basedOn w:val="BodyText"/>
    <w:link w:val="IvDbodytextChar"/>
    <w:rsid w:val="000609C0"/>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609C0"/>
    <w:rPr>
      <w:rFonts w:ascii="Arial" w:hAnsi="Arial"/>
      <w:spacing w:val="2"/>
      <w:lang w:val="en-US" w:eastAsia="en-US"/>
    </w:rPr>
  </w:style>
  <w:style w:type="paragraph" w:customStyle="1" w:styleId="xmsonormal">
    <w:name w:val="xmsonormal"/>
    <w:basedOn w:val="Normal"/>
    <w:rsid w:val="000609C0"/>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rsid w:val="000609C0"/>
  </w:style>
  <w:style w:type="character" w:customStyle="1" w:styleId="ReferenceChar">
    <w:name w:val="Reference Char"/>
    <w:link w:val="Reference"/>
    <w:rsid w:val="004C2641"/>
    <w:rPr>
      <w:rFonts w:ascii="Arial" w:eastAsiaTheme="minorHAnsi" w:hAnsi="Arial" w:cstheme="minorBidi"/>
      <w:szCs w:val="22"/>
      <w:lang w:val="en-US" w:eastAsia="zh-CN"/>
    </w:rPr>
  </w:style>
  <w:style w:type="character" w:customStyle="1" w:styleId="CaptionChar1">
    <w:name w:val="Caption Char1"/>
    <w:aliases w:val="cap Char1,cap Char Char,Caption Char Char,Caption Char1 Char Char,cap Char Char1 Char,Caption Char Char1 Char Char,cap Char2 Char"/>
    <w:link w:val="Caption"/>
    <w:locked/>
    <w:rsid w:val="00893D05"/>
    <w:rPr>
      <w:rFonts w:ascii="Arial" w:eastAsiaTheme="minorHAnsi" w:hAnsi="Arial" w:cstheme="minorBidi"/>
      <w:b/>
      <w:szCs w:val="22"/>
      <w:lang w:val="en-US"/>
    </w:rPr>
  </w:style>
  <w:style w:type="character" w:customStyle="1" w:styleId="TACChar">
    <w:name w:val="TAC Char"/>
    <w:link w:val="TAC"/>
    <w:qFormat/>
    <w:locked/>
    <w:rsid w:val="00B34E7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516815">
      <w:bodyDiv w:val="1"/>
      <w:marLeft w:val="0"/>
      <w:marRight w:val="0"/>
      <w:marTop w:val="0"/>
      <w:marBottom w:val="0"/>
      <w:divBdr>
        <w:top w:val="none" w:sz="0" w:space="0" w:color="auto"/>
        <w:left w:val="none" w:sz="0" w:space="0" w:color="auto"/>
        <w:bottom w:val="none" w:sz="0" w:space="0" w:color="auto"/>
        <w:right w:val="none" w:sz="0" w:space="0" w:color="auto"/>
      </w:divBdr>
    </w:div>
    <w:div w:id="53766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ricsson.sharepoint.com/sites/swea/Shared%20Documents/SWEA%20RAN%20Groups/RAN1/RAN1%20meetings/RAN1_104bis-e%20Emeeting/Contributions/Docs/R1-2102175.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537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6030725E-2761-4340-9DD9-D3AD5A9B7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15</Pages>
  <Words>6388</Words>
  <Characters>33426</Characters>
  <Application>Microsoft Office Word</Application>
  <DocSecurity>0</DocSecurity>
  <Lines>278</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397</cp:revision>
  <cp:lastPrinted>2008-01-31T08:09:00Z</cp:lastPrinted>
  <dcterms:created xsi:type="dcterms:W3CDTF">2021-04-06T20:29:00Z</dcterms:created>
  <dcterms:modified xsi:type="dcterms:W3CDTF">2021-08-07T03:08:00Z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